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629C" w14:textId="525601EB" w:rsidR="0074678B" w:rsidRPr="003B007E" w:rsidRDefault="0074678B" w:rsidP="0074678B">
      <w:pPr>
        <w:pStyle w:val="NormalWeb"/>
        <w:spacing w:before="0" w:beforeAutospacing="0" w:after="0" w:afterAutospacing="0"/>
        <w:jc w:val="center"/>
        <w:rPr>
          <w:rFonts w:ascii="Arial" w:hAnsi="Arial" w:cs="Arial"/>
          <w:b/>
          <w:sz w:val="24"/>
          <w:szCs w:val="24"/>
        </w:rPr>
      </w:pPr>
    </w:p>
    <w:p w14:paraId="489468F7" w14:textId="008BA859" w:rsidR="0074678B" w:rsidRPr="003B007E" w:rsidRDefault="0074678B" w:rsidP="0074678B">
      <w:pPr>
        <w:pStyle w:val="NormalWeb"/>
        <w:spacing w:before="0" w:beforeAutospacing="0" w:after="0" w:afterAutospacing="0"/>
        <w:jc w:val="center"/>
        <w:rPr>
          <w:rFonts w:ascii="Arial" w:hAnsi="Arial" w:cs="Arial"/>
          <w:b/>
          <w:sz w:val="24"/>
          <w:szCs w:val="24"/>
        </w:rPr>
      </w:pPr>
    </w:p>
    <w:p w14:paraId="08C5FEEE" w14:textId="2ED1A477" w:rsidR="0074678B" w:rsidRPr="003B007E" w:rsidRDefault="0074678B" w:rsidP="0074678B">
      <w:pPr>
        <w:pStyle w:val="NormalWeb"/>
        <w:spacing w:before="0" w:beforeAutospacing="0" w:after="0" w:afterAutospacing="0"/>
        <w:jc w:val="center"/>
        <w:rPr>
          <w:rFonts w:ascii="Arial" w:hAnsi="Arial" w:cs="Arial"/>
          <w:b/>
          <w:sz w:val="24"/>
          <w:szCs w:val="24"/>
        </w:rPr>
      </w:pPr>
    </w:p>
    <w:p w14:paraId="3B9F2A75" w14:textId="77777777" w:rsidR="0074678B" w:rsidRPr="003B007E" w:rsidRDefault="0074678B">
      <w:pPr>
        <w:pStyle w:val="NormalWeb"/>
        <w:spacing w:before="0" w:beforeAutospacing="0" w:after="0" w:afterAutospacing="0"/>
        <w:jc w:val="center"/>
        <w:rPr>
          <w:rFonts w:ascii="Arial" w:hAnsi="Arial" w:cs="Arial"/>
          <w:b/>
          <w:sz w:val="24"/>
          <w:szCs w:val="24"/>
        </w:rPr>
      </w:pPr>
    </w:p>
    <w:p w14:paraId="18A0A6B0" w14:textId="77777777" w:rsidR="00962116" w:rsidRPr="003B007E" w:rsidRDefault="00962116" w:rsidP="00800BF4">
      <w:pPr>
        <w:pStyle w:val="NormalWeb"/>
        <w:spacing w:before="0" w:beforeAutospacing="0" w:after="0" w:afterAutospacing="0"/>
        <w:jc w:val="center"/>
        <w:rPr>
          <w:rFonts w:ascii="Arial" w:hAnsi="Arial" w:cs="Arial"/>
          <w:b/>
          <w:sz w:val="24"/>
          <w:szCs w:val="24"/>
        </w:rPr>
      </w:pPr>
    </w:p>
    <w:p w14:paraId="3CC2D1F2" w14:textId="4B4B08E2" w:rsidR="00800BF4" w:rsidRPr="003B007E" w:rsidRDefault="00800BF4" w:rsidP="00800BF4">
      <w:pPr>
        <w:pStyle w:val="NormalWeb"/>
        <w:spacing w:before="0" w:beforeAutospacing="0" w:after="0" w:afterAutospacing="0"/>
        <w:jc w:val="center"/>
        <w:rPr>
          <w:rFonts w:ascii="Arial" w:hAnsi="Arial" w:cs="Arial"/>
          <w:b/>
          <w:sz w:val="24"/>
          <w:szCs w:val="24"/>
        </w:rPr>
      </w:pPr>
      <w:r w:rsidRPr="003B007E">
        <w:rPr>
          <w:rFonts w:ascii="Arial" w:hAnsi="Arial" w:cs="Arial"/>
          <w:b/>
          <w:sz w:val="24"/>
          <w:szCs w:val="24"/>
        </w:rPr>
        <w:t>Nottingham &amp; Nottinghamshire ICS</w:t>
      </w:r>
    </w:p>
    <w:p w14:paraId="7C1F3752" w14:textId="6F1075F3" w:rsidR="00800BF4" w:rsidRPr="003B007E" w:rsidRDefault="00800BF4" w:rsidP="00394FCB">
      <w:pPr>
        <w:pStyle w:val="NormalWeb"/>
        <w:spacing w:before="0" w:beforeAutospacing="0" w:after="0" w:afterAutospacing="0"/>
        <w:jc w:val="center"/>
        <w:rPr>
          <w:rFonts w:ascii="Arial" w:hAnsi="Arial" w:cs="Arial"/>
          <w:b/>
          <w:sz w:val="24"/>
          <w:szCs w:val="24"/>
        </w:rPr>
      </w:pPr>
      <w:r w:rsidRPr="003B007E">
        <w:rPr>
          <w:rFonts w:ascii="Arial" w:hAnsi="Arial" w:cs="Arial"/>
          <w:b/>
          <w:sz w:val="24"/>
          <w:szCs w:val="24"/>
        </w:rPr>
        <w:t>Voluntary, Community and Social Enterprise (VCSE) Alliance</w:t>
      </w:r>
    </w:p>
    <w:p w14:paraId="3CED5D81" w14:textId="5AC8DB46" w:rsidR="00394FCB" w:rsidRPr="003B007E" w:rsidRDefault="00D3345B" w:rsidP="00394FCB">
      <w:pPr>
        <w:pStyle w:val="NormalWeb"/>
        <w:spacing w:before="0" w:beforeAutospacing="0" w:after="0" w:afterAutospacing="0"/>
        <w:jc w:val="center"/>
        <w:rPr>
          <w:rFonts w:ascii="Arial" w:hAnsi="Arial" w:cs="Arial"/>
          <w:b/>
          <w:sz w:val="24"/>
          <w:szCs w:val="24"/>
        </w:rPr>
      </w:pPr>
      <w:r w:rsidRPr="003B007E">
        <w:rPr>
          <w:rFonts w:ascii="Arial" w:hAnsi="Arial" w:cs="Arial"/>
          <w:b/>
          <w:sz w:val="24"/>
          <w:szCs w:val="24"/>
        </w:rPr>
        <w:t xml:space="preserve">Tuesday </w:t>
      </w:r>
      <w:r w:rsidR="00481697" w:rsidRPr="003B007E">
        <w:rPr>
          <w:rFonts w:ascii="Arial" w:hAnsi="Arial" w:cs="Arial"/>
          <w:b/>
          <w:sz w:val="24"/>
          <w:szCs w:val="24"/>
        </w:rPr>
        <w:t>2</w:t>
      </w:r>
      <w:r w:rsidR="00F871AC" w:rsidRPr="003B007E">
        <w:rPr>
          <w:rFonts w:ascii="Arial" w:hAnsi="Arial" w:cs="Arial"/>
          <w:b/>
          <w:sz w:val="24"/>
          <w:szCs w:val="24"/>
        </w:rPr>
        <w:t xml:space="preserve"> </w:t>
      </w:r>
      <w:r w:rsidR="00481697" w:rsidRPr="003B007E">
        <w:rPr>
          <w:rFonts w:ascii="Arial" w:hAnsi="Arial" w:cs="Arial"/>
          <w:b/>
          <w:sz w:val="24"/>
          <w:szCs w:val="24"/>
        </w:rPr>
        <w:t xml:space="preserve">September </w:t>
      </w:r>
      <w:r w:rsidR="00394FCB" w:rsidRPr="003B007E">
        <w:rPr>
          <w:rFonts w:ascii="Arial" w:hAnsi="Arial" w:cs="Arial"/>
          <w:b/>
          <w:sz w:val="24"/>
          <w:szCs w:val="24"/>
        </w:rPr>
        <w:t>1</w:t>
      </w:r>
      <w:r w:rsidR="00120342" w:rsidRPr="003B007E">
        <w:rPr>
          <w:rFonts w:ascii="Arial" w:hAnsi="Arial" w:cs="Arial"/>
          <w:b/>
          <w:sz w:val="24"/>
          <w:szCs w:val="24"/>
        </w:rPr>
        <w:t>4</w:t>
      </w:r>
      <w:r w:rsidR="00394FCB" w:rsidRPr="003B007E">
        <w:rPr>
          <w:rFonts w:ascii="Arial" w:hAnsi="Arial" w:cs="Arial"/>
          <w:b/>
          <w:sz w:val="24"/>
          <w:szCs w:val="24"/>
        </w:rPr>
        <w:t>:00 – 1</w:t>
      </w:r>
      <w:r w:rsidR="00120342" w:rsidRPr="003B007E">
        <w:rPr>
          <w:rFonts w:ascii="Arial" w:hAnsi="Arial" w:cs="Arial"/>
          <w:b/>
          <w:sz w:val="24"/>
          <w:szCs w:val="24"/>
        </w:rPr>
        <w:t>6</w:t>
      </w:r>
      <w:r w:rsidR="00394FCB" w:rsidRPr="003B007E">
        <w:rPr>
          <w:rFonts w:ascii="Arial" w:hAnsi="Arial" w:cs="Arial"/>
          <w:b/>
          <w:sz w:val="24"/>
          <w:szCs w:val="24"/>
        </w:rPr>
        <w:t>:</w:t>
      </w:r>
      <w:r w:rsidRPr="003B007E">
        <w:rPr>
          <w:rFonts w:ascii="Arial" w:hAnsi="Arial" w:cs="Arial"/>
          <w:b/>
          <w:sz w:val="24"/>
          <w:szCs w:val="24"/>
        </w:rPr>
        <w:t>0</w:t>
      </w:r>
      <w:r w:rsidR="00394FCB" w:rsidRPr="003B007E">
        <w:rPr>
          <w:rFonts w:ascii="Arial" w:hAnsi="Arial" w:cs="Arial"/>
          <w:b/>
          <w:sz w:val="24"/>
          <w:szCs w:val="24"/>
        </w:rPr>
        <w:t>0</w:t>
      </w:r>
    </w:p>
    <w:p w14:paraId="67DE6FDD" w14:textId="625EB8A9" w:rsidR="00394FCB" w:rsidRPr="003B007E" w:rsidRDefault="00394FCB" w:rsidP="00394FCB">
      <w:pPr>
        <w:pStyle w:val="NormalWeb"/>
        <w:spacing w:before="0" w:beforeAutospacing="0" w:after="0" w:afterAutospacing="0"/>
        <w:jc w:val="center"/>
        <w:rPr>
          <w:rFonts w:ascii="Arial" w:hAnsi="Arial" w:cs="Arial"/>
          <w:b/>
          <w:sz w:val="24"/>
          <w:szCs w:val="24"/>
        </w:rPr>
      </w:pPr>
      <w:r w:rsidRPr="003B007E">
        <w:rPr>
          <w:rFonts w:ascii="Arial" w:hAnsi="Arial" w:cs="Arial"/>
          <w:b/>
          <w:sz w:val="24"/>
          <w:szCs w:val="24"/>
        </w:rPr>
        <w:t>Via MS Team</w:t>
      </w:r>
      <w:r w:rsidR="00460541" w:rsidRPr="003B007E">
        <w:rPr>
          <w:rFonts w:ascii="Arial" w:hAnsi="Arial" w:cs="Arial"/>
          <w:b/>
          <w:sz w:val="24"/>
          <w:szCs w:val="24"/>
        </w:rPr>
        <w:t>s</w:t>
      </w:r>
    </w:p>
    <w:p w14:paraId="66DF1EC8" w14:textId="77777777" w:rsidR="00460541" w:rsidRPr="003B007E" w:rsidRDefault="00460541" w:rsidP="00394FCB">
      <w:pPr>
        <w:pStyle w:val="NormalWeb"/>
        <w:spacing w:before="0" w:beforeAutospacing="0" w:after="0" w:afterAutospacing="0"/>
        <w:jc w:val="center"/>
        <w:rPr>
          <w:rFonts w:ascii="Arial" w:hAnsi="Arial" w:cs="Arial"/>
          <w:b/>
          <w:sz w:val="24"/>
          <w:szCs w:val="24"/>
        </w:rPr>
      </w:pPr>
    </w:p>
    <w:p w14:paraId="62E70BD4" w14:textId="77777777" w:rsidR="0074678B" w:rsidRPr="003B007E" w:rsidRDefault="0074678B" w:rsidP="0074678B">
      <w:pPr>
        <w:pStyle w:val="NormalWeb"/>
        <w:spacing w:before="0" w:beforeAutospacing="0" w:after="0" w:afterAutospacing="0"/>
        <w:jc w:val="center"/>
        <w:rPr>
          <w:rFonts w:ascii="Arial" w:hAnsi="Arial" w:cs="Arial"/>
          <w:b/>
          <w:sz w:val="24"/>
          <w:szCs w:val="24"/>
        </w:rPr>
      </w:pPr>
      <w:r w:rsidRPr="003B007E">
        <w:rPr>
          <w:rFonts w:ascii="Arial" w:hAnsi="Arial" w:cs="Arial"/>
          <w:b/>
          <w:sz w:val="24"/>
          <w:szCs w:val="24"/>
        </w:rPr>
        <w:t>Minutes of the meeting</w:t>
      </w:r>
    </w:p>
    <w:p w14:paraId="45F011E5" w14:textId="09FAD7E7" w:rsidR="00AD09D5" w:rsidRPr="003B007E" w:rsidRDefault="00AD09D5" w:rsidP="00AD09D5">
      <w:pPr>
        <w:pStyle w:val="NormalWeb"/>
        <w:spacing w:before="0" w:beforeAutospacing="0" w:after="0" w:afterAutospacing="0"/>
        <w:rPr>
          <w:rFonts w:ascii="Arial" w:hAnsi="Arial" w:cs="Arial"/>
          <w:b/>
          <w:sz w:val="24"/>
          <w:szCs w:val="24"/>
        </w:rPr>
      </w:pPr>
      <w:r w:rsidRPr="003B007E">
        <w:rPr>
          <w:rFonts w:ascii="Arial" w:hAnsi="Arial" w:cs="Arial"/>
          <w:b/>
          <w:sz w:val="24"/>
          <w:szCs w:val="24"/>
        </w:rPr>
        <w:t>Attendees:</w:t>
      </w:r>
    </w:p>
    <w:p w14:paraId="7739675F" w14:textId="703F9907" w:rsidR="00AD09D5" w:rsidRPr="003B007E" w:rsidRDefault="00AD09D5" w:rsidP="00AD09D5">
      <w:pPr>
        <w:pStyle w:val="NormalWeb"/>
        <w:spacing w:before="0" w:beforeAutospacing="0" w:after="0" w:afterAutospacing="0"/>
        <w:rPr>
          <w:rFonts w:ascii="Arial" w:hAnsi="Arial" w:cs="Arial"/>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8"/>
        <w:gridCol w:w="3969"/>
      </w:tblGrid>
      <w:tr w:rsidR="0046209D" w:rsidRPr="003B007E" w14:paraId="348AA0B4" w14:textId="77777777" w:rsidTr="0046209D">
        <w:trPr>
          <w:trHeight w:val="300"/>
        </w:trPr>
        <w:tc>
          <w:tcPr>
            <w:tcW w:w="2263" w:type="dxa"/>
            <w:shd w:val="clear" w:color="auto" w:fill="C5E0B3" w:themeFill="accent6" w:themeFillTint="66"/>
            <w:noWrap/>
            <w:vAlign w:val="bottom"/>
          </w:tcPr>
          <w:p w14:paraId="1FD1303B" w14:textId="541B0930"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Name</w:t>
            </w:r>
          </w:p>
        </w:tc>
        <w:tc>
          <w:tcPr>
            <w:tcW w:w="3548" w:type="dxa"/>
            <w:shd w:val="clear" w:color="auto" w:fill="C5E0B3" w:themeFill="accent6" w:themeFillTint="66"/>
            <w:noWrap/>
            <w:vAlign w:val="bottom"/>
          </w:tcPr>
          <w:p w14:paraId="3734124A" w14:textId="68B1BCC7"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Organisation</w:t>
            </w:r>
          </w:p>
        </w:tc>
        <w:tc>
          <w:tcPr>
            <w:tcW w:w="3969" w:type="dxa"/>
            <w:shd w:val="clear" w:color="auto" w:fill="C5E0B3" w:themeFill="accent6" w:themeFillTint="66"/>
            <w:noWrap/>
            <w:vAlign w:val="bottom"/>
          </w:tcPr>
          <w:p w14:paraId="63AE65F7" w14:textId="0C1D08D7"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Role</w:t>
            </w:r>
          </w:p>
        </w:tc>
      </w:tr>
      <w:tr w:rsidR="0046209D" w:rsidRPr="003B007E" w14:paraId="4214732F" w14:textId="77777777" w:rsidTr="0046209D">
        <w:trPr>
          <w:trHeight w:val="300"/>
        </w:trPr>
        <w:tc>
          <w:tcPr>
            <w:tcW w:w="2263" w:type="dxa"/>
            <w:shd w:val="clear" w:color="auto" w:fill="auto"/>
            <w:noWrap/>
            <w:vAlign w:val="bottom"/>
          </w:tcPr>
          <w:p w14:paraId="44BFB9B1" w14:textId="7C1982A8"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Daniel King (Chair)</w:t>
            </w:r>
          </w:p>
        </w:tc>
        <w:tc>
          <w:tcPr>
            <w:tcW w:w="3548" w:type="dxa"/>
            <w:shd w:val="clear" w:color="auto" w:fill="auto"/>
            <w:noWrap/>
            <w:vAlign w:val="bottom"/>
          </w:tcPr>
          <w:p w14:paraId="0A438D93" w14:textId="013F467D"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Nottingham Trent University </w:t>
            </w:r>
          </w:p>
        </w:tc>
        <w:tc>
          <w:tcPr>
            <w:tcW w:w="3969" w:type="dxa"/>
            <w:shd w:val="clear" w:color="auto" w:fill="auto"/>
            <w:noWrap/>
            <w:vAlign w:val="bottom"/>
          </w:tcPr>
          <w:p w14:paraId="5C9B04CF" w14:textId="737FDB3C"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Professor of Organisation Studies at Nottingham Trent University</w:t>
            </w:r>
          </w:p>
        </w:tc>
      </w:tr>
      <w:tr w:rsidR="0046209D" w:rsidRPr="003B007E" w14:paraId="70252274" w14:textId="77777777" w:rsidTr="0046209D">
        <w:trPr>
          <w:trHeight w:val="300"/>
        </w:trPr>
        <w:tc>
          <w:tcPr>
            <w:tcW w:w="2263" w:type="dxa"/>
            <w:shd w:val="clear" w:color="auto" w:fill="auto"/>
            <w:noWrap/>
            <w:vAlign w:val="bottom"/>
          </w:tcPr>
          <w:p w14:paraId="7491CE25" w14:textId="327F1C69"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Isaac Till (Minutes)</w:t>
            </w:r>
          </w:p>
        </w:tc>
        <w:tc>
          <w:tcPr>
            <w:tcW w:w="3548" w:type="dxa"/>
            <w:shd w:val="clear" w:color="auto" w:fill="auto"/>
            <w:noWrap/>
            <w:vAlign w:val="bottom"/>
          </w:tcPr>
          <w:p w14:paraId="189E6864" w14:textId="79369110"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69" w:type="dxa"/>
            <w:shd w:val="clear" w:color="auto" w:fill="auto"/>
            <w:noWrap/>
            <w:vAlign w:val="bottom"/>
          </w:tcPr>
          <w:p w14:paraId="10177D0D" w14:textId="2A57F375" w:rsidR="0046209D" w:rsidRPr="003B007E" w:rsidRDefault="0046209D" w:rsidP="0046209D">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Communications and Engagement Assistant </w:t>
            </w:r>
          </w:p>
        </w:tc>
      </w:tr>
      <w:tr w:rsidR="00010460" w:rsidRPr="003B007E" w14:paraId="0491DB29"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4BAB1"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Andria Birch</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AD6B7"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Bassetlaw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1015"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CEO</w:t>
            </w:r>
          </w:p>
        </w:tc>
      </w:tr>
      <w:tr w:rsidR="00010460" w:rsidRPr="003B007E" w14:paraId="7A9F6A2B"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74FB4"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Celina Adams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6D95"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The Toy Library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DA1A8"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Service Director</w:t>
            </w:r>
          </w:p>
        </w:tc>
      </w:tr>
      <w:tr w:rsidR="00010460" w:rsidRPr="003B007E" w14:paraId="55C9574C"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3D67F"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Chris Pienaar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892DD"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Autism East Midlands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70220"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Head of Partnerships</w:t>
            </w:r>
          </w:p>
        </w:tc>
      </w:tr>
      <w:tr w:rsidR="00010460" w:rsidRPr="003B007E" w14:paraId="0AB1158B"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F1D3D"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Dale Griffin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1A3ED"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Nottingham City Council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6AD3"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Project </w:t>
            </w:r>
            <w:proofErr w:type="spellStart"/>
            <w:r w:rsidRPr="003B007E">
              <w:rPr>
                <w:rFonts w:ascii="Arial" w:eastAsia="Times New Roman" w:hAnsi="Arial" w:cs="Arial"/>
                <w:sz w:val="24"/>
                <w:szCs w:val="24"/>
                <w:lang w:eastAsia="en-GB"/>
              </w:rPr>
              <w:t>Manger</w:t>
            </w:r>
            <w:proofErr w:type="spellEnd"/>
            <w:r w:rsidRPr="003B007E">
              <w:rPr>
                <w:rFonts w:ascii="Arial" w:eastAsia="Times New Roman" w:hAnsi="Arial" w:cs="Arial"/>
                <w:sz w:val="24"/>
                <w:szCs w:val="24"/>
                <w:lang w:eastAsia="en-GB"/>
              </w:rPr>
              <w:t xml:space="preserve"> for Nottingham Health and Wellbeing Community Champions Programme</w:t>
            </w:r>
          </w:p>
        </w:tc>
      </w:tr>
      <w:tr w:rsidR="00010460" w:rsidRPr="003B007E" w14:paraId="2D80AAAF"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0BCE2"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Danny </w:t>
            </w:r>
            <w:proofErr w:type="spellStart"/>
            <w:r w:rsidRPr="003E0145">
              <w:rPr>
                <w:rFonts w:ascii="Arial" w:eastAsia="Times New Roman" w:hAnsi="Arial" w:cs="Arial"/>
                <w:sz w:val="24"/>
                <w:szCs w:val="24"/>
                <w:lang w:eastAsia="en-GB"/>
              </w:rPr>
              <w:t>Hewis</w:t>
            </w:r>
            <w:proofErr w:type="spellEnd"/>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AD650"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Nottingham Mencap</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C74FC"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Deputy CEO</w:t>
            </w:r>
          </w:p>
        </w:tc>
      </w:tr>
      <w:tr w:rsidR="00010460" w:rsidRPr="003B007E" w14:paraId="11ACAEB0"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48101" w14:textId="77777777" w:rsidR="00010460" w:rsidRPr="003E0145" w:rsidRDefault="00010460" w:rsidP="00010460">
            <w:pPr>
              <w:rPr>
                <w:rFonts w:ascii="Arial" w:eastAsia="Times New Roman" w:hAnsi="Arial" w:cs="Arial"/>
                <w:sz w:val="24"/>
                <w:szCs w:val="24"/>
                <w:lang w:eastAsia="en-GB"/>
              </w:rPr>
            </w:pPr>
            <w:r w:rsidRPr="003E0145">
              <w:rPr>
                <w:rFonts w:ascii="Arial" w:eastAsia="Times New Roman" w:hAnsi="Arial" w:cs="Arial"/>
                <w:sz w:val="24"/>
                <w:szCs w:val="24"/>
                <w:lang w:eastAsia="en-GB"/>
              </w:rPr>
              <w:t>David Bentley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EC1C"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Railway Children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FEBFB" w14:textId="7777777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Learning, Development &amp; Participation Manager</w:t>
            </w:r>
          </w:p>
        </w:tc>
      </w:tr>
      <w:tr w:rsidR="004D5975" w:rsidRPr="003B007E" w14:paraId="2445FB73"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64F62" w14:textId="22E8303C" w:rsidR="004D5975" w:rsidRPr="003E0145" w:rsidRDefault="004D5975" w:rsidP="004D5975">
            <w:pPr>
              <w:rPr>
                <w:rFonts w:ascii="Arial" w:eastAsia="Times New Roman" w:hAnsi="Arial" w:cs="Arial"/>
                <w:sz w:val="24"/>
                <w:szCs w:val="24"/>
                <w:lang w:eastAsia="en-GB"/>
              </w:rPr>
            </w:pPr>
            <w:r>
              <w:rPr>
                <w:rFonts w:ascii="Arial" w:eastAsia="Times New Roman" w:hAnsi="Arial" w:cs="Arial"/>
                <w:sz w:val="24"/>
                <w:szCs w:val="24"/>
                <w:lang w:eastAsia="en-GB"/>
              </w:rPr>
              <w:t>Fiona Callaghan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02CC8" w14:textId="55DF9D56"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2C7C1" w14:textId="07E9CD55" w:rsidR="004D5975" w:rsidRPr="003B007E" w:rsidRDefault="004D5975" w:rsidP="004D5975">
            <w:pPr>
              <w:rPr>
                <w:rFonts w:ascii="Arial" w:eastAsia="Times New Roman" w:hAnsi="Arial" w:cs="Arial"/>
                <w:sz w:val="24"/>
                <w:szCs w:val="24"/>
                <w:lang w:eastAsia="en-GB"/>
              </w:rPr>
            </w:pPr>
            <w:r>
              <w:rPr>
                <w:rFonts w:ascii="Arial" w:eastAsia="Times New Roman" w:hAnsi="Arial" w:cs="Arial"/>
                <w:sz w:val="24"/>
                <w:szCs w:val="24"/>
                <w:lang w:eastAsia="en-GB"/>
              </w:rPr>
              <w:t>Place Partnership Director</w:t>
            </w:r>
          </w:p>
        </w:tc>
      </w:tr>
      <w:tr w:rsidR="004D5975" w:rsidRPr="003B007E" w14:paraId="57BDACDA"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E4256"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Ian Boyd</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A181"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Self Help UK</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7978D"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Managing Director</w:t>
            </w:r>
          </w:p>
        </w:tc>
      </w:tr>
      <w:tr w:rsidR="004D5975" w:rsidRPr="003B007E" w14:paraId="08EF1004"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F9DE5"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Jackie Insley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94257"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Sherwood and Newark Citizen Advice Bureau</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F007"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Chief Officer </w:t>
            </w:r>
          </w:p>
        </w:tc>
      </w:tr>
      <w:tr w:rsidR="004D5975" w:rsidRPr="003B007E" w14:paraId="175F8058"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62A44"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James Cook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0511D"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Active Partners Trust</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9A48"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Strategic Lead</w:t>
            </w:r>
          </w:p>
        </w:tc>
      </w:tr>
      <w:tr w:rsidR="004D5975" w:rsidRPr="003B007E" w14:paraId="56843B3E"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B6EAF"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Jamie Wakefield</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20AB0" w14:textId="77777777" w:rsidR="004D5975" w:rsidRPr="003B007E" w:rsidRDefault="004D5975" w:rsidP="004D5975">
            <w:pPr>
              <w:rPr>
                <w:rFonts w:ascii="Arial" w:eastAsia="Times New Roman" w:hAnsi="Arial" w:cs="Arial"/>
                <w:sz w:val="24"/>
                <w:szCs w:val="24"/>
                <w:lang w:eastAsia="en-GB"/>
              </w:rPr>
            </w:pPr>
            <w:proofErr w:type="spellStart"/>
            <w:r w:rsidRPr="003B007E">
              <w:rPr>
                <w:rFonts w:ascii="Arial" w:eastAsia="Times New Roman" w:hAnsi="Arial" w:cs="Arial"/>
                <w:sz w:val="24"/>
                <w:szCs w:val="24"/>
                <w:lang w:eastAsia="en-GB"/>
              </w:rPr>
              <w:t>Homestart</w:t>
            </w:r>
            <w:proofErr w:type="spellEnd"/>
            <w:r w:rsidRPr="003B007E">
              <w:rPr>
                <w:rFonts w:ascii="Arial" w:eastAsia="Times New Roman" w:hAnsi="Arial" w:cs="Arial"/>
                <w:sz w:val="24"/>
                <w:szCs w:val="24"/>
                <w:lang w:eastAsia="en-GB"/>
              </w:rPr>
              <w:t xml:space="preserve"> Nottingham</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0D6FB"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CEO</w:t>
            </w:r>
          </w:p>
        </w:tc>
      </w:tr>
      <w:tr w:rsidR="004D5975" w:rsidRPr="003B007E" w14:paraId="44826329"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5EF9D"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Jules Seblin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61FB8"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Nottingham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BACD6"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CEO</w:t>
            </w:r>
          </w:p>
        </w:tc>
      </w:tr>
      <w:tr w:rsidR="004D5975" w:rsidRPr="003B007E" w14:paraId="4E2BCB2C"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27F1"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Karen Whitlam</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0436F"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Bassetlaw Citizens Advice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CEF9"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Chief Executive</w:t>
            </w:r>
          </w:p>
        </w:tc>
      </w:tr>
      <w:tr w:rsidR="004D5975" w:rsidRPr="003B007E" w14:paraId="1A6AB3BE"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E30FA"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Kate Baxter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9A010"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Children’s Bereavement Centre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7D52"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Chief Executive</w:t>
            </w:r>
          </w:p>
        </w:tc>
      </w:tr>
      <w:tr w:rsidR="004D5975" w:rsidRPr="003B007E" w14:paraId="6BBEB1D4"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6D1C6"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Lynn Tupling</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A7086"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Bassetlaw Action Centre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B851F"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Chief Executive</w:t>
            </w:r>
          </w:p>
        </w:tc>
      </w:tr>
      <w:tr w:rsidR="004D5975" w:rsidRPr="003B007E" w14:paraId="588D938D"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CB2A1"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Michelle Freer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D7964"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6E64B"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Transformation Manager</w:t>
            </w:r>
          </w:p>
        </w:tc>
      </w:tr>
      <w:tr w:rsidR="004D5975" w:rsidRPr="003B007E" w14:paraId="46280B56"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C830F"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Naomi Robinson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CD7B4"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BD49B"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Senior Joint Commissioning Manager</w:t>
            </w:r>
          </w:p>
        </w:tc>
      </w:tr>
      <w:tr w:rsidR="004D5975" w:rsidRPr="003B007E" w14:paraId="593E6132"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B872F"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Nick Cutts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008C"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Opus music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7D90C"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Chief Executive </w:t>
            </w:r>
          </w:p>
        </w:tc>
      </w:tr>
      <w:tr w:rsidR="004D5975" w:rsidRPr="003B007E" w14:paraId="1FC83DEF"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16FD4"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Prema Nirgude</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BECFC"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F58A4"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Head of Insights and Engagement</w:t>
            </w:r>
          </w:p>
        </w:tc>
      </w:tr>
      <w:tr w:rsidR="004D5975" w:rsidRPr="003B007E" w14:paraId="3B6E261F"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F3B4"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 xml:space="preserve">Sharron Reynolds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13C8C" w14:textId="58155F43" w:rsidR="004D5975" w:rsidRPr="003B007E" w:rsidRDefault="004D5975" w:rsidP="004D5975">
            <w:pPr>
              <w:rPr>
                <w:rFonts w:ascii="Arial" w:eastAsia="Times New Roman" w:hAnsi="Arial" w:cs="Arial"/>
                <w:sz w:val="24"/>
                <w:szCs w:val="24"/>
                <w:lang w:eastAsia="en-GB"/>
              </w:rPr>
            </w:pPr>
            <w:r>
              <w:rPr>
                <w:rFonts w:ascii="Arial" w:eastAsia="Times New Roman" w:hAnsi="Arial" w:cs="Arial"/>
                <w:sz w:val="24"/>
                <w:szCs w:val="24"/>
                <w:lang w:eastAsia="en-GB"/>
              </w:rPr>
              <w:t>Brighter Mansfield</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C9FE0"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Chief Executive Officer </w:t>
            </w:r>
          </w:p>
        </w:tc>
      </w:tr>
      <w:tr w:rsidR="004D5975" w:rsidRPr="003B007E" w14:paraId="7A02F2B9"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24FFD"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Tarah Perkins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38E94"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Newark and Sherwood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18C5F"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Development Worker </w:t>
            </w:r>
          </w:p>
        </w:tc>
      </w:tr>
      <w:tr w:rsidR="004D5975" w:rsidRPr="003B007E" w14:paraId="08E5CEB9" w14:textId="77777777" w:rsidTr="00010460">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DAE67" w14:textId="77777777" w:rsidR="004D5975" w:rsidRPr="003E0145" w:rsidRDefault="004D5975" w:rsidP="004D5975">
            <w:pPr>
              <w:rPr>
                <w:rFonts w:ascii="Arial" w:eastAsia="Times New Roman" w:hAnsi="Arial" w:cs="Arial"/>
                <w:sz w:val="24"/>
                <w:szCs w:val="24"/>
                <w:lang w:eastAsia="en-GB"/>
              </w:rPr>
            </w:pPr>
            <w:r w:rsidRPr="003E0145">
              <w:rPr>
                <w:rFonts w:ascii="Arial" w:eastAsia="Times New Roman" w:hAnsi="Arial" w:cs="Arial"/>
                <w:sz w:val="24"/>
                <w:szCs w:val="24"/>
                <w:lang w:eastAsia="en-GB"/>
              </w:rPr>
              <w:t>Una Key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8931D"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Ashfield Voluntary Action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09661" w14:textId="77777777" w:rsidR="004D5975" w:rsidRPr="003B007E" w:rsidRDefault="004D5975" w:rsidP="004D5975">
            <w:pPr>
              <w:rPr>
                <w:rFonts w:ascii="Arial" w:eastAsia="Times New Roman" w:hAnsi="Arial" w:cs="Arial"/>
                <w:sz w:val="24"/>
                <w:szCs w:val="24"/>
                <w:lang w:eastAsia="en-GB"/>
              </w:rPr>
            </w:pPr>
            <w:r w:rsidRPr="003B007E">
              <w:rPr>
                <w:rFonts w:ascii="Arial" w:eastAsia="Times New Roman" w:hAnsi="Arial" w:cs="Arial"/>
                <w:sz w:val="24"/>
                <w:szCs w:val="24"/>
                <w:lang w:eastAsia="en-GB"/>
              </w:rPr>
              <w:t>CEO</w:t>
            </w:r>
          </w:p>
        </w:tc>
      </w:tr>
    </w:tbl>
    <w:p w14:paraId="36F10A40" w14:textId="3AD7ADB3" w:rsidR="00FB617F" w:rsidRPr="003B007E" w:rsidRDefault="006257AF" w:rsidP="00AD09D5">
      <w:pPr>
        <w:pStyle w:val="NormalWeb"/>
        <w:spacing w:before="0" w:beforeAutospacing="0" w:after="0" w:afterAutospacing="0"/>
        <w:rPr>
          <w:rFonts w:ascii="Arial" w:hAnsi="Arial" w:cs="Arial"/>
          <w:b/>
          <w:sz w:val="24"/>
          <w:szCs w:val="24"/>
        </w:rPr>
      </w:pPr>
      <w:r w:rsidRPr="003B007E">
        <w:rPr>
          <w:rFonts w:ascii="Arial" w:hAnsi="Arial" w:cs="Arial"/>
          <w:b/>
          <w:sz w:val="24"/>
          <w:szCs w:val="24"/>
        </w:rPr>
        <w:lastRenderedPageBreak/>
        <w:tab/>
      </w:r>
      <w:r w:rsidRPr="003B007E">
        <w:rPr>
          <w:rFonts w:ascii="Arial" w:hAnsi="Arial" w:cs="Arial"/>
          <w:b/>
          <w:sz w:val="24"/>
          <w:szCs w:val="24"/>
        </w:rPr>
        <w:tab/>
      </w:r>
      <w:r w:rsidRPr="003B007E">
        <w:rPr>
          <w:rFonts w:ascii="Arial" w:hAnsi="Arial" w:cs="Arial"/>
          <w:b/>
          <w:sz w:val="24"/>
          <w:szCs w:val="24"/>
        </w:rPr>
        <w:tab/>
      </w:r>
    </w:p>
    <w:p w14:paraId="1CB62977" w14:textId="681634B6" w:rsidR="00AD09D5" w:rsidRPr="003B007E" w:rsidRDefault="00AD09D5" w:rsidP="00AD09D5">
      <w:pPr>
        <w:pStyle w:val="NormalWeb"/>
        <w:spacing w:before="0" w:beforeAutospacing="0" w:after="0" w:afterAutospacing="0"/>
        <w:rPr>
          <w:rFonts w:ascii="Arial" w:hAnsi="Arial" w:cs="Arial"/>
          <w:b/>
          <w:sz w:val="24"/>
          <w:szCs w:val="24"/>
        </w:rPr>
      </w:pPr>
      <w:r w:rsidRPr="003B007E">
        <w:rPr>
          <w:rFonts w:ascii="Arial" w:hAnsi="Arial" w:cs="Arial"/>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010460" w:rsidRPr="003B007E" w14:paraId="404F72BE" w14:textId="77777777" w:rsidTr="00C12A40">
        <w:trPr>
          <w:trHeight w:val="315"/>
        </w:trPr>
        <w:tc>
          <w:tcPr>
            <w:tcW w:w="2229" w:type="dxa"/>
            <w:noWrap/>
            <w:vAlign w:val="bottom"/>
          </w:tcPr>
          <w:p w14:paraId="7046AB4F" w14:textId="71D3F8BA" w:rsidR="00010460" w:rsidRPr="003B007E" w:rsidRDefault="00010460" w:rsidP="00010460">
            <w:pPr>
              <w:rPr>
                <w:rFonts w:ascii="Arial" w:eastAsia="Times New Roman" w:hAnsi="Arial" w:cs="Arial"/>
                <w:color w:val="000000"/>
                <w:sz w:val="24"/>
                <w:szCs w:val="24"/>
                <w:lang w:eastAsia="en-GB"/>
              </w:rPr>
            </w:pPr>
            <w:bookmarkStart w:id="0" w:name="_Hlk201829904"/>
            <w:r w:rsidRPr="003B007E">
              <w:rPr>
                <w:rFonts w:ascii="Arial" w:eastAsia="Times New Roman" w:hAnsi="Arial" w:cs="Arial"/>
                <w:sz w:val="24"/>
                <w:szCs w:val="24"/>
                <w:lang w:eastAsia="en-GB"/>
              </w:rPr>
              <w:t>Louise Casey</w:t>
            </w:r>
          </w:p>
        </w:tc>
        <w:tc>
          <w:tcPr>
            <w:tcW w:w="3418" w:type="dxa"/>
            <w:noWrap/>
            <w:vAlign w:val="bottom"/>
          </w:tcPr>
          <w:p w14:paraId="6226E57B" w14:textId="6BF9E616" w:rsidR="00010460" w:rsidRPr="003B007E" w:rsidRDefault="00010460" w:rsidP="00010460">
            <w:pPr>
              <w:rPr>
                <w:rFonts w:ascii="Arial" w:eastAsia="Times New Roman" w:hAnsi="Arial" w:cs="Arial"/>
                <w:color w:val="000000"/>
                <w:sz w:val="24"/>
                <w:szCs w:val="24"/>
                <w:lang w:eastAsia="en-GB"/>
              </w:rPr>
            </w:pPr>
            <w:r w:rsidRPr="003B007E">
              <w:rPr>
                <w:rFonts w:ascii="Arial" w:eastAsia="Times New Roman" w:hAnsi="Arial" w:cs="Arial"/>
                <w:sz w:val="24"/>
                <w:szCs w:val="24"/>
                <w:lang w:eastAsia="en-GB"/>
              </w:rPr>
              <w:t>Your CVS</w:t>
            </w:r>
          </w:p>
        </w:tc>
        <w:tc>
          <w:tcPr>
            <w:tcW w:w="3975" w:type="dxa"/>
            <w:noWrap/>
            <w:vAlign w:val="bottom"/>
          </w:tcPr>
          <w:p w14:paraId="093E910E" w14:textId="6CFCD732" w:rsidR="00010460" w:rsidRPr="003B007E" w:rsidRDefault="00010460" w:rsidP="00010460">
            <w:pPr>
              <w:rPr>
                <w:rFonts w:ascii="Arial" w:eastAsia="Times New Roman" w:hAnsi="Arial" w:cs="Arial"/>
                <w:color w:val="000000"/>
                <w:sz w:val="24"/>
                <w:szCs w:val="24"/>
                <w:lang w:eastAsia="en-GB"/>
              </w:rPr>
            </w:pPr>
            <w:r w:rsidRPr="003B007E">
              <w:rPr>
                <w:rFonts w:ascii="Arial" w:eastAsia="Times New Roman" w:hAnsi="Arial" w:cs="Arial"/>
                <w:sz w:val="24"/>
                <w:szCs w:val="24"/>
                <w:lang w:eastAsia="en-GB"/>
              </w:rPr>
              <w:t>CEO</w:t>
            </w:r>
          </w:p>
        </w:tc>
      </w:tr>
      <w:bookmarkEnd w:id="0"/>
      <w:tr w:rsidR="00010460" w:rsidRPr="003B007E" w14:paraId="53252CC9" w14:textId="77777777" w:rsidTr="00C12A40">
        <w:trPr>
          <w:trHeight w:val="315"/>
        </w:trPr>
        <w:tc>
          <w:tcPr>
            <w:tcW w:w="2229" w:type="dxa"/>
            <w:noWrap/>
            <w:vAlign w:val="bottom"/>
          </w:tcPr>
          <w:p w14:paraId="57E000A3" w14:textId="15FDE24D"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Marcus Pratt</w:t>
            </w:r>
          </w:p>
        </w:tc>
        <w:tc>
          <w:tcPr>
            <w:tcW w:w="3418" w:type="dxa"/>
            <w:noWrap/>
            <w:vAlign w:val="bottom"/>
          </w:tcPr>
          <w:p w14:paraId="47855FC8" w14:textId="47DF50A1"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NHS Nottingham and Nottinghamshire ICB</w:t>
            </w:r>
          </w:p>
        </w:tc>
        <w:tc>
          <w:tcPr>
            <w:tcW w:w="3975" w:type="dxa"/>
            <w:noWrap/>
            <w:vAlign w:val="bottom"/>
          </w:tcPr>
          <w:p w14:paraId="62B84B14" w14:textId="5D25143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Programme Director Finance and System</w:t>
            </w:r>
          </w:p>
        </w:tc>
      </w:tr>
      <w:tr w:rsidR="00010460" w:rsidRPr="003B007E" w14:paraId="150B2CDA" w14:textId="77777777" w:rsidTr="00C12A40">
        <w:trPr>
          <w:trHeight w:val="315"/>
        </w:trPr>
        <w:tc>
          <w:tcPr>
            <w:tcW w:w="2229" w:type="dxa"/>
            <w:noWrap/>
            <w:vAlign w:val="bottom"/>
          </w:tcPr>
          <w:p w14:paraId="35F24E3F" w14:textId="4789691A"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Apollos Clifton-Brown</w:t>
            </w:r>
          </w:p>
        </w:tc>
        <w:tc>
          <w:tcPr>
            <w:tcW w:w="3418" w:type="dxa"/>
            <w:noWrap/>
            <w:vAlign w:val="bottom"/>
          </w:tcPr>
          <w:p w14:paraId="2BB09E08" w14:textId="7D91F584"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Framework</w:t>
            </w:r>
          </w:p>
        </w:tc>
        <w:tc>
          <w:tcPr>
            <w:tcW w:w="3975" w:type="dxa"/>
            <w:noWrap/>
            <w:vAlign w:val="bottom"/>
          </w:tcPr>
          <w:p w14:paraId="31AB55E6" w14:textId="6384B872"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Director of Health and Social Care</w:t>
            </w:r>
          </w:p>
        </w:tc>
      </w:tr>
      <w:tr w:rsidR="00010460" w:rsidRPr="003B007E" w14:paraId="69311ACE" w14:textId="77777777" w:rsidTr="00C12A40">
        <w:trPr>
          <w:trHeight w:val="315"/>
        </w:trPr>
        <w:tc>
          <w:tcPr>
            <w:tcW w:w="2229" w:type="dxa"/>
            <w:noWrap/>
            <w:vAlign w:val="bottom"/>
          </w:tcPr>
          <w:p w14:paraId="35607E62" w14:textId="51F5D6E2"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Chris Harris </w:t>
            </w:r>
          </w:p>
        </w:tc>
        <w:tc>
          <w:tcPr>
            <w:tcW w:w="3418" w:type="dxa"/>
            <w:noWrap/>
            <w:vAlign w:val="bottom"/>
          </w:tcPr>
          <w:p w14:paraId="51DD40E7" w14:textId="5F417989"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Broxtowe </w:t>
            </w:r>
            <w:proofErr w:type="spellStart"/>
            <w:r w:rsidRPr="003B007E">
              <w:rPr>
                <w:rFonts w:ascii="Arial" w:eastAsia="Times New Roman" w:hAnsi="Arial" w:cs="Arial"/>
                <w:sz w:val="24"/>
                <w:szCs w:val="24"/>
                <w:lang w:eastAsia="en-GB"/>
              </w:rPr>
              <w:t>Womens</w:t>
            </w:r>
            <w:proofErr w:type="spellEnd"/>
            <w:r w:rsidRPr="003B007E">
              <w:rPr>
                <w:rFonts w:ascii="Arial" w:eastAsia="Times New Roman" w:hAnsi="Arial" w:cs="Arial"/>
                <w:sz w:val="24"/>
                <w:szCs w:val="24"/>
                <w:lang w:eastAsia="en-GB"/>
              </w:rPr>
              <w:t xml:space="preserve"> Project </w:t>
            </w:r>
          </w:p>
        </w:tc>
        <w:tc>
          <w:tcPr>
            <w:tcW w:w="3975" w:type="dxa"/>
            <w:noWrap/>
            <w:vAlign w:val="bottom"/>
          </w:tcPr>
          <w:p w14:paraId="300FCCD0" w14:textId="6DE06A03"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Partnership Manager</w:t>
            </w:r>
          </w:p>
        </w:tc>
      </w:tr>
      <w:tr w:rsidR="00010460" w:rsidRPr="003B007E" w14:paraId="57AFB735" w14:textId="77777777" w:rsidTr="00C12A40">
        <w:trPr>
          <w:trHeight w:val="315"/>
        </w:trPr>
        <w:tc>
          <w:tcPr>
            <w:tcW w:w="2229" w:type="dxa"/>
            <w:noWrap/>
            <w:vAlign w:val="bottom"/>
          </w:tcPr>
          <w:p w14:paraId="77A9AC82" w14:textId="0B35835D"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Victoria Tewson</w:t>
            </w:r>
          </w:p>
        </w:tc>
        <w:tc>
          <w:tcPr>
            <w:tcW w:w="3418" w:type="dxa"/>
            <w:noWrap/>
            <w:vAlign w:val="bottom"/>
          </w:tcPr>
          <w:p w14:paraId="434C0045" w14:textId="1EFD3039"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The Robin Cancer Trust</w:t>
            </w:r>
          </w:p>
        </w:tc>
        <w:tc>
          <w:tcPr>
            <w:tcW w:w="3975" w:type="dxa"/>
            <w:noWrap/>
            <w:vAlign w:val="bottom"/>
          </w:tcPr>
          <w:p w14:paraId="55B33972" w14:textId="722FBF57"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Community Engagement Officer</w:t>
            </w:r>
          </w:p>
        </w:tc>
      </w:tr>
      <w:tr w:rsidR="00010460" w:rsidRPr="003B007E" w14:paraId="47EE530D" w14:textId="77777777" w:rsidTr="00C12A40">
        <w:trPr>
          <w:trHeight w:val="315"/>
        </w:trPr>
        <w:tc>
          <w:tcPr>
            <w:tcW w:w="2229" w:type="dxa"/>
            <w:noWrap/>
            <w:vAlign w:val="bottom"/>
          </w:tcPr>
          <w:p w14:paraId="77069B48" w14:textId="1F8FF362"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 xml:space="preserve">Bev Weston </w:t>
            </w:r>
          </w:p>
        </w:tc>
        <w:tc>
          <w:tcPr>
            <w:tcW w:w="3418" w:type="dxa"/>
            <w:noWrap/>
            <w:vAlign w:val="bottom"/>
          </w:tcPr>
          <w:p w14:paraId="53800427" w14:textId="7078C3C6"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Disability Nottinghamshire</w:t>
            </w:r>
          </w:p>
        </w:tc>
        <w:tc>
          <w:tcPr>
            <w:tcW w:w="3975" w:type="dxa"/>
            <w:noWrap/>
            <w:vAlign w:val="bottom"/>
          </w:tcPr>
          <w:p w14:paraId="712C34B1" w14:textId="63FB8694" w:rsidR="00010460" w:rsidRPr="003B007E" w:rsidRDefault="00010460" w:rsidP="00010460">
            <w:pPr>
              <w:rPr>
                <w:rFonts w:ascii="Arial" w:eastAsia="Times New Roman" w:hAnsi="Arial" w:cs="Arial"/>
                <w:sz w:val="24"/>
                <w:szCs w:val="24"/>
                <w:lang w:eastAsia="en-GB"/>
              </w:rPr>
            </w:pPr>
            <w:r w:rsidRPr="003B007E">
              <w:rPr>
                <w:rFonts w:ascii="Arial" w:eastAsia="Times New Roman" w:hAnsi="Arial" w:cs="Arial"/>
                <w:sz w:val="24"/>
                <w:szCs w:val="24"/>
                <w:lang w:eastAsia="en-GB"/>
              </w:rPr>
              <w:t>Partnerships and Community Development</w:t>
            </w:r>
          </w:p>
        </w:tc>
      </w:tr>
    </w:tbl>
    <w:p w14:paraId="621A33DA" w14:textId="77777777" w:rsidR="006F5176" w:rsidRPr="003B007E" w:rsidRDefault="006F5176">
      <w:pPr>
        <w:rPr>
          <w:rFonts w:ascii="Arial" w:eastAsia="Times New Roman" w:hAnsi="Arial" w:cs="Arial"/>
          <w:sz w:val="24"/>
          <w:szCs w:val="24"/>
          <w:lang w:eastAsia="en-GB"/>
        </w:rPr>
      </w:pPr>
    </w:p>
    <w:p w14:paraId="2882DBF3" w14:textId="77777777" w:rsidR="006F5176" w:rsidRPr="003B007E" w:rsidRDefault="006F5176">
      <w:pPr>
        <w:rPr>
          <w:rFonts w:ascii="Arial" w:hAnsi="Arial" w:cs="Arial"/>
          <w:sz w:val="24"/>
          <w:szCs w:val="24"/>
        </w:rPr>
      </w:pPr>
    </w:p>
    <w:tbl>
      <w:tblPr>
        <w:tblStyle w:val="TableGrid"/>
        <w:tblW w:w="9363" w:type="dxa"/>
        <w:tblLook w:val="04A0" w:firstRow="1" w:lastRow="0" w:firstColumn="1" w:lastColumn="0" w:noHBand="0" w:noVBand="1"/>
      </w:tblPr>
      <w:tblGrid>
        <w:gridCol w:w="1555"/>
        <w:gridCol w:w="7808"/>
      </w:tblGrid>
      <w:tr w:rsidR="006F5176" w:rsidRPr="003B007E" w14:paraId="1C731417" w14:textId="77777777" w:rsidTr="00B35EF3">
        <w:trPr>
          <w:trHeight w:val="300"/>
        </w:trPr>
        <w:tc>
          <w:tcPr>
            <w:tcW w:w="1555" w:type="dxa"/>
            <w:shd w:val="clear" w:color="auto" w:fill="D5DCE4" w:themeFill="text2" w:themeFillTint="33"/>
            <w:noWrap/>
            <w:hideMark/>
          </w:tcPr>
          <w:p w14:paraId="3DFF5B6F" w14:textId="45987D5D" w:rsidR="006F5176" w:rsidRPr="003B007E" w:rsidRDefault="006F5176" w:rsidP="006F5176">
            <w:pPr>
              <w:rPr>
                <w:rFonts w:ascii="Arial" w:hAnsi="Arial" w:cs="Arial"/>
                <w:sz w:val="24"/>
                <w:szCs w:val="24"/>
              </w:rPr>
            </w:pPr>
            <w:r w:rsidRPr="003B007E">
              <w:rPr>
                <w:rFonts w:ascii="Arial" w:hAnsi="Arial" w:cs="Arial"/>
                <w:sz w:val="24"/>
                <w:szCs w:val="24"/>
              </w:rPr>
              <w:t>1.</w:t>
            </w:r>
          </w:p>
        </w:tc>
        <w:tc>
          <w:tcPr>
            <w:tcW w:w="7808" w:type="dxa"/>
            <w:shd w:val="clear" w:color="auto" w:fill="D5DCE4" w:themeFill="text2" w:themeFillTint="33"/>
            <w:noWrap/>
            <w:hideMark/>
          </w:tcPr>
          <w:p w14:paraId="6A74C33E" w14:textId="6BD83D5A" w:rsidR="006F5176" w:rsidRPr="003B007E" w:rsidRDefault="006F5176" w:rsidP="006F5176">
            <w:pPr>
              <w:rPr>
                <w:rFonts w:ascii="Arial" w:eastAsia="Times New Roman" w:hAnsi="Arial" w:cs="Arial"/>
                <w:color w:val="000000"/>
                <w:sz w:val="24"/>
                <w:szCs w:val="24"/>
                <w:lang w:eastAsia="en-GB"/>
              </w:rPr>
            </w:pPr>
            <w:r w:rsidRPr="003B007E">
              <w:rPr>
                <w:rFonts w:ascii="Arial" w:hAnsi="Arial" w:cs="Arial"/>
                <w:sz w:val="24"/>
                <w:szCs w:val="24"/>
              </w:rPr>
              <w:t xml:space="preserve">Welcome and Introductions - Chair </w:t>
            </w:r>
          </w:p>
        </w:tc>
      </w:tr>
      <w:tr w:rsidR="006F5176" w:rsidRPr="003B007E" w14:paraId="064E9634" w14:textId="77777777" w:rsidTr="00B35EF3">
        <w:tc>
          <w:tcPr>
            <w:tcW w:w="1555" w:type="dxa"/>
          </w:tcPr>
          <w:p w14:paraId="7DA8A62B" w14:textId="20D2CA79" w:rsidR="006F5176" w:rsidRPr="003B007E" w:rsidRDefault="006F5176" w:rsidP="006F5176">
            <w:pPr>
              <w:rPr>
                <w:rFonts w:ascii="Arial" w:hAnsi="Arial" w:cs="Arial"/>
                <w:sz w:val="24"/>
                <w:szCs w:val="24"/>
              </w:rPr>
            </w:pPr>
          </w:p>
        </w:tc>
        <w:tc>
          <w:tcPr>
            <w:tcW w:w="7808" w:type="dxa"/>
          </w:tcPr>
          <w:p w14:paraId="61B699D5" w14:textId="77777777" w:rsidR="006F5176" w:rsidRPr="003B007E" w:rsidRDefault="006F5176" w:rsidP="006F5176">
            <w:pPr>
              <w:rPr>
                <w:rFonts w:ascii="Arial" w:hAnsi="Arial" w:cs="Arial"/>
                <w:sz w:val="24"/>
                <w:szCs w:val="24"/>
              </w:rPr>
            </w:pPr>
          </w:p>
          <w:p w14:paraId="32744EF9" w14:textId="7DD94F42" w:rsidR="00506C5F" w:rsidRPr="003B007E" w:rsidRDefault="006F5176" w:rsidP="006F5176">
            <w:pPr>
              <w:rPr>
                <w:rFonts w:ascii="Arial" w:hAnsi="Arial" w:cs="Arial"/>
                <w:sz w:val="24"/>
                <w:szCs w:val="24"/>
              </w:rPr>
            </w:pPr>
            <w:r w:rsidRPr="003B007E">
              <w:rPr>
                <w:rFonts w:ascii="Arial" w:hAnsi="Arial" w:cs="Arial"/>
                <w:sz w:val="24"/>
                <w:szCs w:val="24"/>
              </w:rPr>
              <w:t>Daniel King</w:t>
            </w:r>
            <w:r w:rsidR="000A3B65" w:rsidRPr="003B007E">
              <w:rPr>
                <w:rFonts w:ascii="Arial" w:hAnsi="Arial" w:cs="Arial"/>
                <w:sz w:val="24"/>
                <w:szCs w:val="24"/>
              </w:rPr>
              <w:t>, Professor of Organisation Studies at Nottingham Trent University,</w:t>
            </w:r>
            <w:r w:rsidRPr="003B007E">
              <w:rPr>
                <w:rFonts w:ascii="Arial" w:hAnsi="Arial" w:cs="Arial"/>
                <w:sz w:val="24"/>
                <w:szCs w:val="24"/>
              </w:rPr>
              <w:t xml:space="preserve"> welcomed everyone to the VCSE Alliance Meeting</w:t>
            </w:r>
            <w:r w:rsidR="006903D8" w:rsidRPr="003B007E">
              <w:rPr>
                <w:rFonts w:ascii="Arial" w:hAnsi="Arial" w:cs="Arial"/>
                <w:sz w:val="24"/>
                <w:szCs w:val="24"/>
              </w:rPr>
              <w:t xml:space="preserve">, </w:t>
            </w:r>
            <w:r w:rsidRPr="003B007E">
              <w:rPr>
                <w:rFonts w:ascii="Arial" w:hAnsi="Arial" w:cs="Arial"/>
                <w:sz w:val="24"/>
                <w:szCs w:val="24"/>
              </w:rPr>
              <w:t>encouraged members to introduce themselves within the chat function of the meeting</w:t>
            </w:r>
            <w:r w:rsidR="00EC24F8" w:rsidRPr="003B007E">
              <w:rPr>
                <w:rFonts w:ascii="Arial" w:hAnsi="Arial" w:cs="Arial"/>
                <w:sz w:val="24"/>
                <w:szCs w:val="24"/>
              </w:rPr>
              <w:t xml:space="preserve"> and introduced the topics for the day as on the agenda.</w:t>
            </w:r>
          </w:p>
          <w:p w14:paraId="5B708296" w14:textId="7E627777" w:rsidR="006F5176" w:rsidRPr="003B007E" w:rsidRDefault="006F5176" w:rsidP="006F5176">
            <w:pPr>
              <w:rPr>
                <w:rFonts w:ascii="Arial" w:hAnsi="Arial" w:cs="Arial"/>
                <w:sz w:val="24"/>
                <w:szCs w:val="24"/>
              </w:rPr>
            </w:pPr>
          </w:p>
        </w:tc>
      </w:tr>
      <w:tr w:rsidR="00120342" w:rsidRPr="003B007E" w14:paraId="421468FB" w14:textId="77777777" w:rsidTr="00B35EF3">
        <w:tc>
          <w:tcPr>
            <w:tcW w:w="1555" w:type="dxa"/>
            <w:shd w:val="clear" w:color="auto" w:fill="D5DCE4" w:themeFill="text2" w:themeFillTint="33"/>
          </w:tcPr>
          <w:p w14:paraId="709E3227" w14:textId="77777777" w:rsidR="00120342" w:rsidRPr="003B007E" w:rsidRDefault="00120342" w:rsidP="00C26410">
            <w:pPr>
              <w:rPr>
                <w:rFonts w:ascii="Arial" w:hAnsi="Arial" w:cs="Arial"/>
                <w:sz w:val="24"/>
                <w:szCs w:val="24"/>
              </w:rPr>
            </w:pPr>
            <w:bookmarkStart w:id="1" w:name="_Hlk191972776"/>
            <w:r w:rsidRPr="003B007E">
              <w:rPr>
                <w:rFonts w:ascii="Arial" w:hAnsi="Arial" w:cs="Arial"/>
                <w:sz w:val="24"/>
                <w:szCs w:val="24"/>
              </w:rPr>
              <w:t>2.</w:t>
            </w:r>
          </w:p>
        </w:tc>
        <w:tc>
          <w:tcPr>
            <w:tcW w:w="7808" w:type="dxa"/>
            <w:shd w:val="clear" w:color="auto" w:fill="D5DCE4" w:themeFill="text2" w:themeFillTint="33"/>
          </w:tcPr>
          <w:p w14:paraId="7FF701FE" w14:textId="4C5F7D5F" w:rsidR="00120342" w:rsidRPr="003B007E" w:rsidRDefault="00120342" w:rsidP="00C26410">
            <w:pPr>
              <w:rPr>
                <w:rFonts w:ascii="Arial" w:hAnsi="Arial" w:cs="Arial"/>
                <w:sz w:val="24"/>
                <w:szCs w:val="24"/>
              </w:rPr>
            </w:pPr>
            <w:r w:rsidRPr="003B007E">
              <w:rPr>
                <w:rFonts w:ascii="Arial" w:hAnsi="Arial" w:cs="Arial"/>
                <w:sz w:val="24"/>
                <w:szCs w:val="24"/>
              </w:rPr>
              <w:t xml:space="preserve">Notes and actions from the </w:t>
            </w:r>
            <w:r w:rsidR="00E77DFA" w:rsidRPr="003B007E">
              <w:rPr>
                <w:rFonts w:ascii="Arial" w:hAnsi="Arial" w:cs="Arial"/>
                <w:sz w:val="24"/>
                <w:szCs w:val="24"/>
              </w:rPr>
              <w:t>6 May</w:t>
            </w:r>
            <w:r w:rsidRPr="003B007E">
              <w:rPr>
                <w:rFonts w:ascii="Arial" w:hAnsi="Arial" w:cs="Arial"/>
                <w:sz w:val="24"/>
                <w:szCs w:val="24"/>
              </w:rPr>
              <w:t xml:space="preserve"> 2025 meeting </w:t>
            </w:r>
          </w:p>
        </w:tc>
      </w:tr>
      <w:tr w:rsidR="00120342" w:rsidRPr="003B007E" w14:paraId="23FC1EF3" w14:textId="77777777" w:rsidTr="00B35EF3">
        <w:tc>
          <w:tcPr>
            <w:tcW w:w="1555" w:type="dxa"/>
          </w:tcPr>
          <w:p w14:paraId="240C3AD4" w14:textId="77777777" w:rsidR="00120342" w:rsidRPr="003B007E" w:rsidRDefault="00120342" w:rsidP="00C26410">
            <w:pPr>
              <w:rPr>
                <w:rFonts w:ascii="Arial" w:hAnsi="Arial" w:cs="Arial"/>
                <w:sz w:val="24"/>
                <w:szCs w:val="24"/>
              </w:rPr>
            </w:pPr>
          </w:p>
        </w:tc>
        <w:tc>
          <w:tcPr>
            <w:tcW w:w="7808" w:type="dxa"/>
          </w:tcPr>
          <w:p w14:paraId="0439A219" w14:textId="77777777" w:rsidR="00120342" w:rsidRPr="003B007E" w:rsidRDefault="00120342" w:rsidP="00C26410">
            <w:pPr>
              <w:rPr>
                <w:rFonts w:ascii="Arial" w:hAnsi="Arial" w:cs="Arial"/>
                <w:sz w:val="24"/>
                <w:szCs w:val="24"/>
              </w:rPr>
            </w:pPr>
          </w:p>
          <w:p w14:paraId="7C400FEE" w14:textId="56F82CD3" w:rsidR="00120342" w:rsidRPr="003B007E" w:rsidRDefault="00C12A40" w:rsidP="00C26410">
            <w:pPr>
              <w:rPr>
                <w:rFonts w:ascii="Arial" w:hAnsi="Arial" w:cs="Arial"/>
                <w:sz w:val="24"/>
                <w:szCs w:val="24"/>
              </w:rPr>
            </w:pPr>
            <w:r w:rsidRPr="003B007E">
              <w:rPr>
                <w:rFonts w:ascii="Arial" w:hAnsi="Arial" w:cs="Arial"/>
                <w:sz w:val="24"/>
                <w:szCs w:val="24"/>
              </w:rPr>
              <w:t>All other actions are ongoing as per the log.</w:t>
            </w:r>
          </w:p>
          <w:p w14:paraId="0903D32C" w14:textId="77777777" w:rsidR="00C12A40" w:rsidRPr="003B007E" w:rsidRDefault="00C12A40" w:rsidP="00C26410">
            <w:pPr>
              <w:rPr>
                <w:rFonts w:ascii="Arial" w:hAnsi="Arial" w:cs="Arial"/>
                <w:sz w:val="24"/>
                <w:szCs w:val="24"/>
              </w:rPr>
            </w:pPr>
          </w:p>
          <w:p w14:paraId="40B012CD" w14:textId="77777777" w:rsidR="00120342" w:rsidRPr="003B007E" w:rsidRDefault="00120342" w:rsidP="00C26410">
            <w:pPr>
              <w:rPr>
                <w:rFonts w:ascii="Arial" w:hAnsi="Arial" w:cs="Arial"/>
                <w:sz w:val="24"/>
                <w:szCs w:val="24"/>
              </w:rPr>
            </w:pPr>
            <w:r w:rsidRPr="003B007E">
              <w:rPr>
                <w:rFonts w:ascii="Arial" w:hAnsi="Arial" w:cs="Arial"/>
                <w:sz w:val="24"/>
                <w:szCs w:val="24"/>
              </w:rPr>
              <w:t xml:space="preserve">Minutes from previous meeting agreed as accurate. </w:t>
            </w:r>
          </w:p>
          <w:p w14:paraId="3DCE0755" w14:textId="77777777" w:rsidR="00120342" w:rsidRPr="003B007E" w:rsidRDefault="00120342" w:rsidP="00C26410">
            <w:pPr>
              <w:rPr>
                <w:rFonts w:ascii="Arial" w:hAnsi="Arial" w:cs="Arial"/>
                <w:sz w:val="24"/>
                <w:szCs w:val="24"/>
              </w:rPr>
            </w:pPr>
          </w:p>
        </w:tc>
      </w:tr>
      <w:tr w:rsidR="006F5176" w:rsidRPr="003B007E" w14:paraId="43726023" w14:textId="2FA9C918" w:rsidTr="00B35EF3">
        <w:tc>
          <w:tcPr>
            <w:tcW w:w="1555" w:type="dxa"/>
            <w:shd w:val="clear" w:color="auto" w:fill="D5DCE4" w:themeFill="text2" w:themeFillTint="33"/>
          </w:tcPr>
          <w:p w14:paraId="7DD2E067" w14:textId="1ADA19B1" w:rsidR="006F5176" w:rsidRPr="003B007E" w:rsidRDefault="00120342" w:rsidP="006F5176">
            <w:pPr>
              <w:rPr>
                <w:rFonts w:ascii="Arial" w:hAnsi="Arial" w:cs="Arial"/>
                <w:sz w:val="24"/>
                <w:szCs w:val="24"/>
              </w:rPr>
            </w:pPr>
            <w:r w:rsidRPr="003B007E">
              <w:rPr>
                <w:rFonts w:ascii="Arial" w:hAnsi="Arial" w:cs="Arial"/>
                <w:sz w:val="24"/>
                <w:szCs w:val="24"/>
              </w:rPr>
              <w:t>3</w:t>
            </w:r>
            <w:r w:rsidR="006F5176" w:rsidRPr="003B007E">
              <w:rPr>
                <w:rFonts w:ascii="Arial" w:hAnsi="Arial" w:cs="Arial"/>
                <w:sz w:val="24"/>
                <w:szCs w:val="24"/>
              </w:rPr>
              <w:t>.</w:t>
            </w:r>
          </w:p>
        </w:tc>
        <w:tc>
          <w:tcPr>
            <w:tcW w:w="7808" w:type="dxa"/>
            <w:shd w:val="clear" w:color="auto" w:fill="D5DCE4" w:themeFill="text2" w:themeFillTint="33"/>
          </w:tcPr>
          <w:p w14:paraId="1DF7B89F" w14:textId="060C0CC3" w:rsidR="006F5176" w:rsidRPr="003B007E" w:rsidRDefault="00E77DFA" w:rsidP="006F5176">
            <w:pPr>
              <w:rPr>
                <w:rFonts w:ascii="Arial" w:hAnsi="Arial" w:cs="Arial"/>
                <w:sz w:val="24"/>
                <w:szCs w:val="24"/>
              </w:rPr>
            </w:pPr>
            <w:r w:rsidRPr="003B007E">
              <w:rPr>
                <w:rFonts w:ascii="Arial" w:eastAsia="Times New Roman" w:hAnsi="Arial" w:cs="Arial"/>
                <w:color w:val="000000"/>
                <w:sz w:val="24"/>
                <w:szCs w:val="24"/>
                <w:lang w:eastAsia="en-GB"/>
              </w:rPr>
              <w:t>Knowledge and insights from members</w:t>
            </w:r>
          </w:p>
        </w:tc>
      </w:tr>
      <w:tr w:rsidR="006F5176" w:rsidRPr="003B007E" w14:paraId="42ABD9EF" w14:textId="1E4B3428" w:rsidTr="00B35EF3">
        <w:tc>
          <w:tcPr>
            <w:tcW w:w="1555" w:type="dxa"/>
          </w:tcPr>
          <w:p w14:paraId="21A807FF" w14:textId="548B8A6B" w:rsidR="006F5176" w:rsidRPr="003B007E" w:rsidRDefault="006F5176" w:rsidP="006F5176">
            <w:pPr>
              <w:rPr>
                <w:rFonts w:ascii="Arial" w:hAnsi="Arial" w:cs="Arial"/>
                <w:sz w:val="24"/>
                <w:szCs w:val="24"/>
              </w:rPr>
            </w:pPr>
          </w:p>
        </w:tc>
        <w:tc>
          <w:tcPr>
            <w:tcW w:w="7808" w:type="dxa"/>
          </w:tcPr>
          <w:p w14:paraId="55B11B99" w14:textId="742DED78" w:rsidR="004D5975" w:rsidRPr="004D5975" w:rsidRDefault="004D5975" w:rsidP="004D5975">
            <w:pPr>
              <w:rPr>
                <w:rFonts w:ascii="Arial" w:hAnsi="Arial" w:cs="Arial"/>
                <w:sz w:val="24"/>
                <w:szCs w:val="24"/>
              </w:rPr>
            </w:pPr>
            <w:r>
              <w:rPr>
                <w:rFonts w:ascii="Arial" w:hAnsi="Arial" w:cs="Arial"/>
                <w:sz w:val="24"/>
                <w:szCs w:val="24"/>
              </w:rPr>
              <w:t>Michelle Freer,</w:t>
            </w:r>
            <w:r w:rsidRPr="004D5975">
              <w:rPr>
                <w:rFonts w:ascii="Arial" w:hAnsi="Arial" w:cs="Arial"/>
                <w:sz w:val="24"/>
                <w:szCs w:val="24"/>
              </w:rPr>
              <w:t xml:space="preserve"> Transformation Manager</w:t>
            </w:r>
            <w:r>
              <w:rPr>
                <w:rFonts w:ascii="Arial" w:hAnsi="Arial" w:cs="Arial"/>
                <w:sz w:val="24"/>
                <w:szCs w:val="24"/>
              </w:rPr>
              <w:t xml:space="preserve"> at </w:t>
            </w:r>
            <w:r w:rsidRPr="004D5975">
              <w:rPr>
                <w:rFonts w:ascii="Arial" w:hAnsi="Arial" w:cs="Arial"/>
                <w:sz w:val="24"/>
                <w:szCs w:val="24"/>
              </w:rPr>
              <w:t>NHS Nottingham and Nottinghamshire ICB</w:t>
            </w:r>
            <w:r>
              <w:rPr>
                <w:rFonts w:ascii="Arial" w:hAnsi="Arial" w:cs="Arial"/>
                <w:sz w:val="24"/>
                <w:szCs w:val="24"/>
              </w:rPr>
              <w:t xml:space="preserve">, </w:t>
            </w:r>
            <w:r w:rsidR="00F56DFA">
              <w:rPr>
                <w:rFonts w:ascii="Arial" w:hAnsi="Arial" w:cs="Arial"/>
                <w:sz w:val="24"/>
                <w:szCs w:val="24"/>
              </w:rPr>
              <w:t>s</w:t>
            </w:r>
            <w:r>
              <w:rPr>
                <w:rFonts w:ascii="Arial" w:hAnsi="Arial" w:cs="Arial"/>
                <w:sz w:val="24"/>
                <w:szCs w:val="24"/>
              </w:rPr>
              <w:t xml:space="preserve">hared an </w:t>
            </w:r>
            <w:r w:rsidRPr="004D5975">
              <w:rPr>
                <w:rFonts w:ascii="Arial" w:hAnsi="Arial" w:cs="Arial"/>
                <w:sz w:val="24"/>
                <w:szCs w:val="24"/>
              </w:rPr>
              <w:t>update on the Know Your Numbers blood</w:t>
            </w:r>
            <w:r w:rsidRPr="004D5975">
              <w:rPr>
                <w:rFonts w:ascii="Cambria Math" w:hAnsi="Cambria Math" w:cs="Cambria Math"/>
                <w:sz w:val="24"/>
                <w:szCs w:val="24"/>
              </w:rPr>
              <w:t>‑</w:t>
            </w:r>
            <w:r w:rsidRPr="004D5975">
              <w:rPr>
                <w:rFonts w:ascii="Arial" w:hAnsi="Arial" w:cs="Arial"/>
                <w:sz w:val="24"/>
                <w:szCs w:val="24"/>
              </w:rPr>
              <w:t>pressure campaign running 8</w:t>
            </w:r>
            <w:r w:rsidR="00F56DFA">
              <w:rPr>
                <w:rFonts w:ascii="Arial" w:hAnsi="Arial" w:cs="Arial"/>
                <w:sz w:val="24"/>
                <w:szCs w:val="24"/>
              </w:rPr>
              <w:t xml:space="preserve"> -</w:t>
            </w:r>
            <w:r w:rsidRPr="004D5975">
              <w:rPr>
                <w:rFonts w:ascii="Arial" w:hAnsi="Arial" w:cs="Arial"/>
                <w:sz w:val="24"/>
                <w:szCs w:val="24"/>
              </w:rPr>
              <w:t xml:space="preserve">16 September in Nottingham City. She noted a full comms pack is available with downloadable posters, leaflets, an activity plan, videos for social, </w:t>
            </w:r>
            <w:r>
              <w:rPr>
                <w:rFonts w:ascii="Arial" w:hAnsi="Arial" w:cs="Arial"/>
                <w:sz w:val="24"/>
                <w:szCs w:val="24"/>
              </w:rPr>
              <w:t>and more (see meeting enclosures)</w:t>
            </w:r>
            <w:r w:rsidRPr="004D5975">
              <w:rPr>
                <w:rFonts w:ascii="Arial" w:hAnsi="Arial" w:cs="Arial"/>
                <w:sz w:val="24"/>
                <w:szCs w:val="24"/>
              </w:rPr>
              <w:t>. Members were invited to share content and contact her for any additional support.</w:t>
            </w:r>
          </w:p>
          <w:p w14:paraId="067C8F88" w14:textId="77777777" w:rsidR="004D5975" w:rsidRPr="004D5975" w:rsidRDefault="004D5975" w:rsidP="004D5975">
            <w:pPr>
              <w:rPr>
                <w:rFonts w:ascii="Arial" w:hAnsi="Arial" w:cs="Arial"/>
                <w:sz w:val="24"/>
                <w:szCs w:val="24"/>
              </w:rPr>
            </w:pPr>
          </w:p>
          <w:p w14:paraId="4331501F" w14:textId="69A1433B" w:rsidR="00F56DFA" w:rsidRDefault="004D5975" w:rsidP="004D5975">
            <w:pPr>
              <w:rPr>
                <w:rFonts w:ascii="Arial" w:hAnsi="Arial" w:cs="Arial"/>
                <w:sz w:val="24"/>
                <w:szCs w:val="24"/>
              </w:rPr>
            </w:pPr>
            <w:r w:rsidRPr="004D5975">
              <w:rPr>
                <w:rFonts w:ascii="Arial" w:hAnsi="Arial" w:cs="Arial"/>
                <w:sz w:val="24"/>
                <w:szCs w:val="24"/>
              </w:rPr>
              <w:t>Jules Sebelin</w:t>
            </w:r>
            <w:r>
              <w:rPr>
                <w:rFonts w:ascii="Arial" w:hAnsi="Arial" w:cs="Arial"/>
                <w:sz w:val="24"/>
                <w:szCs w:val="24"/>
              </w:rPr>
              <w:t>, CEO of NCVS,</w:t>
            </w:r>
            <w:r w:rsidRPr="004D5975">
              <w:rPr>
                <w:rFonts w:ascii="Arial" w:hAnsi="Arial" w:cs="Arial"/>
                <w:sz w:val="24"/>
                <w:szCs w:val="24"/>
              </w:rPr>
              <w:t xml:space="preserve"> flagged Nottingham CVS’s Sector Forward conference on 13 October at the Motorpoint Arena</w:t>
            </w:r>
            <w:r>
              <w:rPr>
                <w:rFonts w:ascii="Arial" w:hAnsi="Arial" w:cs="Arial"/>
                <w:sz w:val="24"/>
                <w:szCs w:val="24"/>
              </w:rPr>
              <w:t>,</w:t>
            </w:r>
            <w:r w:rsidRPr="004D5975">
              <w:rPr>
                <w:rFonts w:ascii="Arial" w:hAnsi="Arial" w:cs="Arial"/>
                <w:sz w:val="24"/>
                <w:szCs w:val="24"/>
              </w:rPr>
              <w:t xml:space="preserve"> </w:t>
            </w:r>
            <w:r>
              <w:rPr>
                <w:rFonts w:ascii="Arial" w:hAnsi="Arial" w:cs="Arial"/>
                <w:sz w:val="24"/>
                <w:szCs w:val="24"/>
              </w:rPr>
              <w:t>attendance limited for</w:t>
            </w:r>
            <w:r w:rsidRPr="004D5975">
              <w:rPr>
                <w:rFonts w:ascii="Arial" w:hAnsi="Arial" w:cs="Arial"/>
                <w:sz w:val="24"/>
                <w:szCs w:val="24"/>
              </w:rPr>
              <w:t xml:space="preserve"> VCSE organisations</w:t>
            </w:r>
            <w:r w:rsidR="008A61CC">
              <w:rPr>
                <w:rFonts w:ascii="Arial" w:hAnsi="Arial" w:cs="Arial"/>
                <w:sz w:val="24"/>
                <w:szCs w:val="24"/>
              </w:rPr>
              <w:t>, during the session there will be a workshop on</w:t>
            </w:r>
            <w:r w:rsidRPr="004D5975">
              <w:rPr>
                <w:rFonts w:ascii="Arial" w:hAnsi="Arial" w:cs="Arial"/>
                <w:sz w:val="24"/>
                <w:szCs w:val="24"/>
              </w:rPr>
              <w:t xml:space="preserve"> building a VCSE provider collaborative. </w:t>
            </w:r>
          </w:p>
          <w:p w14:paraId="739B0ACD" w14:textId="148B6869" w:rsidR="004D5975" w:rsidRPr="004D5975" w:rsidRDefault="004D5975" w:rsidP="004D5975">
            <w:pPr>
              <w:rPr>
                <w:rFonts w:ascii="Arial" w:hAnsi="Arial" w:cs="Arial"/>
                <w:sz w:val="24"/>
                <w:szCs w:val="24"/>
              </w:rPr>
            </w:pPr>
            <w:r w:rsidRPr="004D5975">
              <w:rPr>
                <w:rFonts w:ascii="Arial" w:hAnsi="Arial" w:cs="Arial"/>
                <w:sz w:val="24"/>
                <w:szCs w:val="24"/>
              </w:rPr>
              <w:t>A public</w:t>
            </w:r>
            <w:r w:rsidRPr="004D5975">
              <w:rPr>
                <w:rFonts w:ascii="Cambria Math" w:hAnsi="Cambria Math" w:cs="Cambria Math"/>
                <w:sz w:val="24"/>
                <w:szCs w:val="24"/>
              </w:rPr>
              <w:t>‑</w:t>
            </w:r>
            <w:r w:rsidRPr="004D5975">
              <w:rPr>
                <w:rFonts w:ascii="Arial" w:hAnsi="Arial" w:cs="Arial"/>
                <w:sz w:val="24"/>
                <w:szCs w:val="24"/>
              </w:rPr>
              <w:t>sector</w:t>
            </w:r>
            <w:r w:rsidRPr="004D5975">
              <w:rPr>
                <w:rFonts w:ascii="Cambria Math" w:hAnsi="Cambria Math" w:cs="Cambria Math"/>
                <w:sz w:val="24"/>
                <w:szCs w:val="24"/>
              </w:rPr>
              <w:t>‑</w:t>
            </w:r>
            <w:r w:rsidRPr="004D5975">
              <w:rPr>
                <w:rFonts w:ascii="Arial" w:hAnsi="Arial" w:cs="Arial"/>
                <w:sz w:val="24"/>
                <w:szCs w:val="24"/>
              </w:rPr>
              <w:t>inclusive celebration is planned for December</w:t>
            </w:r>
            <w:r>
              <w:rPr>
                <w:rFonts w:ascii="Arial" w:hAnsi="Arial" w:cs="Arial"/>
                <w:sz w:val="24"/>
                <w:szCs w:val="24"/>
              </w:rPr>
              <w:t xml:space="preserve"> to celebrate the organisation’s 150</w:t>
            </w:r>
            <w:r w:rsidRPr="004D5975">
              <w:rPr>
                <w:rFonts w:ascii="Arial" w:hAnsi="Arial" w:cs="Arial"/>
                <w:sz w:val="24"/>
                <w:szCs w:val="24"/>
                <w:vertAlign w:val="superscript"/>
              </w:rPr>
              <w:t>th</w:t>
            </w:r>
            <w:r>
              <w:rPr>
                <w:rFonts w:ascii="Arial" w:hAnsi="Arial" w:cs="Arial"/>
                <w:sz w:val="24"/>
                <w:szCs w:val="24"/>
              </w:rPr>
              <w:t xml:space="preserve"> birthday, </w:t>
            </w:r>
            <w:r w:rsidRPr="004D5975">
              <w:rPr>
                <w:rFonts w:ascii="Arial" w:hAnsi="Arial" w:cs="Arial"/>
                <w:sz w:val="24"/>
                <w:szCs w:val="24"/>
              </w:rPr>
              <w:t>at the Council House in Nottingham on 4th December from 1 until 4</w:t>
            </w:r>
            <w:r>
              <w:rPr>
                <w:rFonts w:ascii="Arial" w:hAnsi="Arial" w:cs="Arial"/>
                <w:sz w:val="24"/>
                <w:szCs w:val="24"/>
              </w:rPr>
              <w:t>pm.</w:t>
            </w:r>
          </w:p>
          <w:p w14:paraId="1DFA55BB" w14:textId="77777777" w:rsidR="004D5975" w:rsidRPr="004D5975" w:rsidRDefault="004D5975" w:rsidP="004D5975">
            <w:pPr>
              <w:rPr>
                <w:rFonts w:ascii="Arial" w:hAnsi="Arial" w:cs="Arial"/>
                <w:sz w:val="24"/>
                <w:szCs w:val="24"/>
              </w:rPr>
            </w:pPr>
          </w:p>
          <w:p w14:paraId="4504DFE5" w14:textId="77777777" w:rsidR="00C375C1" w:rsidRDefault="004D5975" w:rsidP="004D5975">
            <w:pPr>
              <w:rPr>
                <w:rFonts w:ascii="Arial" w:hAnsi="Arial" w:cs="Arial"/>
                <w:sz w:val="24"/>
                <w:szCs w:val="24"/>
              </w:rPr>
            </w:pPr>
            <w:r w:rsidRPr="004D5975">
              <w:rPr>
                <w:rFonts w:ascii="Arial" w:hAnsi="Arial" w:cs="Arial"/>
                <w:sz w:val="24"/>
                <w:szCs w:val="24"/>
              </w:rPr>
              <w:t>Sharron Reynolds</w:t>
            </w:r>
            <w:r>
              <w:rPr>
                <w:rFonts w:ascii="Arial" w:hAnsi="Arial" w:cs="Arial"/>
                <w:sz w:val="24"/>
                <w:szCs w:val="24"/>
              </w:rPr>
              <w:t>, CEO of Brighter Mansfield,</w:t>
            </w:r>
            <w:r w:rsidRPr="004D5975">
              <w:rPr>
                <w:rFonts w:ascii="Arial" w:hAnsi="Arial" w:cs="Arial"/>
                <w:sz w:val="24"/>
                <w:szCs w:val="24"/>
              </w:rPr>
              <w:t xml:space="preserve"> announced that Ladybrook Enterprise has formally rebranded to Bright</w:t>
            </w:r>
            <w:r>
              <w:rPr>
                <w:rFonts w:ascii="Arial" w:hAnsi="Arial" w:cs="Arial"/>
                <w:sz w:val="24"/>
                <w:szCs w:val="24"/>
              </w:rPr>
              <w:t>er</w:t>
            </w:r>
            <w:r w:rsidRPr="004D5975">
              <w:rPr>
                <w:rFonts w:ascii="Arial" w:hAnsi="Arial" w:cs="Arial"/>
                <w:sz w:val="24"/>
                <w:szCs w:val="24"/>
              </w:rPr>
              <w:t xml:space="preserve"> Mansfield, with Companies House and Charity Commission changes completed. Over the coming period </w:t>
            </w:r>
            <w:r>
              <w:rPr>
                <w:rFonts w:ascii="Arial" w:hAnsi="Arial" w:cs="Arial"/>
                <w:sz w:val="24"/>
                <w:szCs w:val="24"/>
              </w:rPr>
              <w:t>this</w:t>
            </w:r>
            <w:r w:rsidRPr="004D5975">
              <w:rPr>
                <w:rFonts w:ascii="Arial" w:hAnsi="Arial" w:cs="Arial"/>
                <w:sz w:val="24"/>
                <w:szCs w:val="24"/>
              </w:rPr>
              <w:t xml:space="preserve"> will </w:t>
            </w:r>
            <w:r>
              <w:rPr>
                <w:rFonts w:ascii="Arial" w:hAnsi="Arial" w:cs="Arial"/>
                <w:sz w:val="24"/>
                <w:szCs w:val="24"/>
              </w:rPr>
              <w:t xml:space="preserve">include </w:t>
            </w:r>
            <w:r w:rsidRPr="004D5975">
              <w:rPr>
                <w:rFonts w:ascii="Arial" w:hAnsi="Arial" w:cs="Arial"/>
                <w:sz w:val="24"/>
                <w:szCs w:val="24"/>
              </w:rPr>
              <w:t>new email</w:t>
            </w:r>
            <w:r>
              <w:rPr>
                <w:rFonts w:ascii="Arial" w:hAnsi="Arial" w:cs="Arial"/>
                <w:sz w:val="24"/>
                <w:szCs w:val="24"/>
              </w:rPr>
              <w:t xml:space="preserve"> addresses </w:t>
            </w:r>
            <w:r w:rsidRPr="004D5975">
              <w:rPr>
                <w:rFonts w:ascii="Arial" w:hAnsi="Arial" w:cs="Arial"/>
                <w:sz w:val="24"/>
                <w:szCs w:val="24"/>
              </w:rPr>
              <w:t>and a new website</w:t>
            </w:r>
            <w:r>
              <w:rPr>
                <w:rFonts w:ascii="Arial" w:hAnsi="Arial" w:cs="Arial"/>
                <w:sz w:val="24"/>
                <w:szCs w:val="24"/>
              </w:rPr>
              <w:t>, but</w:t>
            </w:r>
            <w:r w:rsidRPr="004D5975">
              <w:rPr>
                <w:rFonts w:ascii="Arial" w:hAnsi="Arial" w:cs="Arial"/>
                <w:sz w:val="24"/>
                <w:szCs w:val="24"/>
              </w:rPr>
              <w:t xml:space="preserve"> current </w:t>
            </w:r>
            <w:r>
              <w:rPr>
                <w:rFonts w:ascii="Arial" w:hAnsi="Arial" w:cs="Arial"/>
                <w:sz w:val="24"/>
                <w:szCs w:val="24"/>
              </w:rPr>
              <w:t xml:space="preserve">emails will </w:t>
            </w:r>
            <w:r w:rsidRPr="004D5975">
              <w:rPr>
                <w:rFonts w:ascii="Arial" w:hAnsi="Arial" w:cs="Arial"/>
                <w:sz w:val="24"/>
                <w:szCs w:val="24"/>
              </w:rPr>
              <w:t>continue to work during transition. She clarified the charity’s remit remains Mansfield District and surrounding areas</w:t>
            </w:r>
            <w:r>
              <w:rPr>
                <w:rFonts w:ascii="Arial" w:hAnsi="Arial" w:cs="Arial"/>
                <w:sz w:val="24"/>
                <w:szCs w:val="24"/>
              </w:rPr>
              <w:t>.</w:t>
            </w:r>
          </w:p>
          <w:p w14:paraId="464791A9" w14:textId="16701CE6" w:rsidR="004D5975" w:rsidRPr="003B007E" w:rsidRDefault="004D5975" w:rsidP="004D5975">
            <w:pPr>
              <w:rPr>
                <w:rFonts w:ascii="Arial" w:hAnsi="Arial" w:cs="Arial"/>
                <w:sz w:val="24"/>
                <w:szCs w:val="24"/>
              </w:rPr>
            </w:pPr>
          </w:p>
        </w:tc>
      </w:tr>
      <w:tr w:rsidR="00E25D18" w:rsidRPr="003B007E" w14:paraId="6822E4A2" w14:textId="553FF388" w:rsidTr="00B35EF3">
        <w:tc>
          <w:tcPr>
            <w:tcW w:w="1555" w:type="dxa"/>
            <w:shd w:val="clear" w:color="auto" w:fill="D5DCE4" w:themeFill="text2" w:themeFillTint="33"/>
          </w:tcPr>
          <w:p w14:paraId="39E802ED" w14:textId="0D00098B" w:rsidR="00E25D18" w:rsidRPr="003B007E" w:rsidRDefault="00120342" w:rsidP="00E25D18">
            <w:pPr>
              <w:rPr>
                <w:rFonts w:ascii="Arial" w:hAnsi="Arial" w:cs="Arial"/>
                <w:sz w:val="24"/>
                <w:szCs w:val="24"/>
              </w:rPr>
            </w:pPr>
            <w:bookmarkStart w:id="2" w:name="_Hlk181692158"/>
            <w:bookmarkEnd w:id="1"/>
            <w:r w:rsidRPr="003B007E">
              <w:rPr>
                <w:rFonts w:ascii="Arial" w:hAnsi="Arial" w:cs="Arial"/>
                <w:sz w:val="24"/>
                <w:szCs w:val="24"/>
              </w:rPr>
              <w:lastRenderedPageBreak/>
              <w:t>4</w:t>
            </w:r>
            <w:r w:rsidR="00E25D18" w:rsidRPr="003B007E">
              <w:rPr>
                <w:rFonts w:ascii="Arial" w:hAnsi="Arial" w:cs="Arial"/>
                <w:sz w:val="24"/>
                <w:szCs w:val="24"/>
              </w:rPr>
              <w:t xml:space="preserve">. </w:t>
            </w:r>
          </w:p>
        </w:tc>
        <w:tc>
          <w:tcPr>
            <w:tcW w:w="7808" w:type="dxa"/>
            <w:shd w:val="clear" w:color="auto" w:fill="D5DCE4" w:themeFill="text2" w:themeFillTint="33"/>
          </w:tcPr>
          <w:p w14:paraId="14C5177D" w14:textId="3A14FC25" w:rsidR="00E25D18" w:rsidRPr="003B007E" w:rsidRDefault="00481697" w:rsidP="00E25D18">
            <w:pPr>
              <w:rPr>
                <w:rFonts w:ascii="Arial" w:hAnsi="Arial" w:cs="Arial"/>
                <w:sz w:val="24"/>
                <w:szCs w:val="24"/>
              </w:rPr>
            </w:pPr>
            <w:r w:rsidRPr="003B007E">
              <w:rPr>
                <w:rFonts w:ascii="Arial" w:hAnsi="Arial" w:cs="Arial"/>
                <w:sz w:val="24"/>
                <w:szCs w:val="24"/>
              </w:rPr>
              <w:t>Integrated Neighbourhood Working</w:t>
            </w:r>
          </w:p>
        </w:tc>
      </w:tr>
      <w:tr w:rsidR="00E25D18" w:rsidRPr="003B007E" w14:paraId="2E73B849" w14:textId="57C6B9B6" w:rsidTr="00B35EF3">
        <w:trPr>
          <w:trHeight w:val="1842"/>
        </w:trPr>
        <w:tc>
          <w:tcPr>
            <w:tcW w:w="1555" w:type="dxa"/>
          </w:tcPr>
          <w:p w14:paraId="1A4E0727" w14:textId="77777777" w:rsidR="00E25D18" w:rsidRPr="003B007E" w:rsidRDefault="00E25D18" w:rsidP="00E25D18">
            <w:pPr>
              <w:rPr>
                <w:rFonts w:ascii="Arial" w:hAnsi="Arial" w:cs="Arial"/>
                <w:sz w:val="24"/>
                <w:szCs w:val="24"/>
              </w:rPr>
            </w:pPr>
          </w:p>
        </w:tc>
        <w:tc>
          <w:tcPr>
            <w:tcW w:w="7808" w:type="dxa"/>
          </w:tcPr>
          <w:p w14:paraId="05C51B04" w14:textId="77777777" w:rsidR="003D5AD6" w:rsidRDefault="004D5975" w:rsidP="004D5975">
            <w:pPr>
              <w:rPr>
                <w:rFonts w:ascii="Arial" w:hAnsi="Arial" w:cs="Arial"/>
                <w:sz w:val="24"/>
                <w:szCs w:val="24"/>
              </w:rPr>
            </w:pPr>
            <w:r>
              <w:rPr>
                <w:rFonts w:ascii="Arial" w:hAnsi="Arial" w:cs="Arial"/>
                <w:sz w:val="24"/>
                <w:szCs w:val="24"/>
              </w:rPr>
              <w:t>Fiona Callaghan,</w:t>
            </w:r>
            <w:r>
              <w:t xml:space="preserve"> </w:t>
            </w:r>
            <w:r w:rsidRPr="004D5975">
              <w:rPr>
                <w:rFonts w:ascii="Arial" w:hAnsi="Arial" w:cs="Arial"/>
                <w:sz w:val="24"/>
                <w:szCs w:val="24"/>
              </w:rPr>
              <w:t xml:space="preserve">Place Partnership Director </w:t>
            </w:r>
            <w:r>
              <w:rPr>
                <w:rFonts w:ascii="Arial" w:hAnsi="Arial" w:cs="Arial"/>
                <w:sz w:val="24"/>
                <w:szCs w:val="24"/>
              </w:rPr>
              <w:t xml:space="preserve">at </w:t>
            </w:r>
            <w:r w:rsidRPr="004D5975">
              <w:rPr>
                <w:rFonts w:ascii="Arial" w:hAnsi="Arial" w:cs="Arial"/>
                <w:sz w:val="24"/>
                <w:szCs w:val="24"/>
              </w:rPr>
              <w:t>NHS Nottingham and Nottinghamshire ICB</w:t>
            </w:r>
            <w:r>
              <w:rPr>
                <w:rFonts w:ascii="Arial" w:hAnsi="Arial" w:cs="Arial"/>
                <w:sz w:val="24"/>
                <w:szCs w:val="24"/>
              </w:rPr>
              <w:t xml:space="preserve">, </w:t>
            </w:r>
            <w:r w:rsidR="003D5AD6">
              <w:rPr>
                <w:rFonts w:ascii="Arial" w:hAnsi="Arial" w:cs="Arial"/>
                <w:sz w:val="24"/>
                <w:szCs w:val="24"/>
              </w:rPr>
              <w:t xml:space="preserve">shared a presentation </w:t>
            </w:r>
            <w:r w:rsidR="003D5AD6" w:rsidRPr="003D5AD6">
              <w:rPr>
                <w:rFonts w:ascii="Arial" w:hAnsi="Arial" w:cs="Arial"/>
                <w:sz w:val="24"/>
                <w:szCs w:val="24"/>
              </w:rPr>
              <w:t>on the development and implementation of Integrated Neighbourhood Teams (INTs)</w:t>
            </w:r>
            <w:r w:rsidR="003D5AD6">
              <w:rPr>
                <w:rFonts w:ascii="Arial" w:hAnsi="Arial" w:cs="Arial"/>
                <w:sz w:val="24"/>
                <w:szCs w:val="24"/>
              </w:rPr>
              <w:t>.</w:t>
            </w:r>
          </w:p>
          <w:p w14:paraId="18F5D709" w14:textId="77777777" w:rsidR="003D5AD6" w:rsidRDefault="003D5AD6" w:rsidP="004D5975">
            <w:pPr>
              <w:rPr>
                <w:rFonts w:ascii="Arial" w:hAnsi="Arial" w:cs="Arial"/>
                <w:sz w:val="24"/>
                <w:szCs w:val="24"/>
              </w:rPr>
            </w:pPr>
          </w:p>
          <w:p w14:paraId="206E544E" w14:textId="4D898924" w:rsidR="003D5AD6" w:rsidRDefault="003D5AD6" w:rsidP="004D5975">
            <w:pPr>
              <w:rPr>
                <w:rFonts w:ascii="Arial" w:hAnsi="Arial" w:cs="Arial"/>
                <w:sz w:val="24"/>
                <w:szCs w:val="24"/>
              </w:rPr>
            </w:pPr>
            <w:r>
              <w:rPr>
                <w:rFonts w:ascii="Arial" w:hAnsi="Arial" w:cs="Arial"/>
                <w:sz w:val="24"/>
                <w:szCs w:val="24"/>
              </w:rPr>
              <w:t xml:space="preserve">She </w:t>
            </w:r>
            <w:r w:rsidR="00F56DFA">
              <w:rPr>
                <w:rFonts w:ascii="Arial" w:hAnsi="Arial" w:cs="Arial"/>
                <w:sz w:val="24"/>
                <w:szCs w:val="24"/>
              </w:rPr>
              <w:t>explained that the</w:t>
            </w:r>
            <w:r w:rsidR="004D5975" w:rsidRPr="004D5975">
              <w:rPr>
                <w:rFonts w:ascii="Arial" w:hAnsi="Arial" w:cs="Arial"/>
                <w:sz w:val="24"/>
                <w:szCs w:val="24"/>
              </w:rPr>
              <w:t xml:space="preserve"> Local Care Together Board </w:t>
            </w:r>
            <w:r w:rsidR="00F56DFA">
              <w:rPr>
                <w:rFonts w:ascii="Arial" w:hAnsi="Arial" w:cs="Arial"/>
                <w:sz w:val="24"/>
                <w:szCs w:val="24"/>
              </w:rPr>
              <w:t>comprises</w:t>
            </w:r>
            <w:r w:rsidR="00F56DFA" w:rsidRPr="004D5975">
              <w:rPr>
                <w:rFonts w:ascii="Arial" w:hAnsi="Arial" w:cs="Arial"/>
                <w:sz w:val="24"/>
                <w:szCs w:val="24"/>
              </w:rPr>
              <w:t xml:space="preserve"> </w:t>
            </w:r>
            <w:r w:rsidR="004D5975" w:rsidRPr="004D5975">
              <w:rPr>
                <w:rFonts w:ascii="Arial" w:hAnsi="Arial" w:cs="Arial"/>
                <w:sz w:val="24"/>
                <w:szCs w:val="24"/>
              </w:rPr>
              <w:t xml:space="preserve">four workstreams: </w:t>
            </w:r>
          </w:p>
          <w:p w14:paraId="17CAA377" w14:textId="77777777" w:rsidR="003D5AD6" w:rsidRDefault="004D5975" w:rsidP="003D5AD6">
            <w:pPr>
              <w:pStyle w:val="ListParagraph"/>
              <w:numPr>
                <w:ilvl w:val="0"/>
                <w:numId w:val="10"/>
              </w:numPr>
              <w:rPr>
                <w:rFonts w:ascii="Arial" w:hAnsi="Arial" w:cs="Arial"/>
                <w:sz w:val="24"/>
                <w:szCs w:val="24"/>
              </w:rPr>
            </w:pPr>
            <w:r w:rsidRPr="003D5AD6">
              <w:rPr>
                <w:rFonts w:ascii="Arial" w:hAnsi="Arial" w:cs="Arial"/>
                <w:sz w:val="24"/>
                <w:szCs w:val="24"/>
              </w:rPr>
              <w:t xml:space="preserve">Primary Care Transformation (access and service shape), </w:t>
            </w:r>
          </w:p>
          <w:p w14:paraId="20A5DFEC" w14:textId="168C19E8" w:rsidR="003D5AD6" w:rsidRDefault="004D5975" w:rsidP="003D5AD6">
            <w:pPr>
              <w:pStyle w:val="ListParagraph"/>
              <w:numPr>
                <w:ilvl w:val="0"/>
                <w:numId w:val="10"/>
              </w:numPr>
              <w:rPr>
                <w:rFonts w:ascii="Arial" w:hAnsi="Arial" w:cs="Arial"/>
                <w:sz w:val="24"/>
                <w:szCs w:val="24"/>
              </w:rPr>
            </w:pPr>
            <w:r w:rsidRPr="003D5AD6">
              <w:rPr>
                <w:rFonts w:ascii="Arial" w:hAnsi="Arial" w:cs="Arial"/>
                <w:sz w:val="24"/>
                <w:szCs w:val="24"/>
              </w:rPr>
              <w:t>Proactive Care (e.g., respiratory, diabetes, care homes, end of life)</w:t>
            </w:r>
            <w:r w:rsidR="003D5AD6">
              <w:rPr>
                <w:rFonts w:ascii="Arial" w:hAnsi="Arial" w:cs="Arial"/>
                <w:sz w:val="24"/>
                <w:szCs w:val="24"/>
              </w:rPr>
              <w:t>.</w:t>
            </w:r>
          </w:p>
          <w:p w14:paraId="50982352" w14:textId="77777777" w:rsidR="003D5AD6" w:rsidRDefault="004D5975" w:rsidP="003D5AD6">
            <w:pPr>
              <w:pStyle w:val="ListParagraph"/>
              <w:numPr>
                <w:ilvl w:val="0"/>
                <w:numId w:val="10"/>
              </w:numPr>
              <w:rPr>
                <w:rFonts w:ascii="Arial" w:hAnsi="Arial" w:cs="Arial"/>
                <w:sz w:val="24"/>
                <w:szCs w:val="24"/>
              </w:rPr>
            </w:pPr>
            <w:r w:rsidRPr="003D5AD6">
              <w:rPr>
                <w:rFonts w:ascii="Arial" w:hAnsi="Arial" w:cs="Arial"/>
                <w:sz w:val="24"/>
                <w:szCs w:val="24"/>
              </w:rPr>
              <w:t>Integrated Neighbourhood Teams (INTs)</w:t>
            </w:r>
          </w:p>
          <w:p w14:paraId="34AC6854" w14:textId="77777777" w:rsidR="003D5AD6" w:rsidRDefault="003D5AD6" w:rsidP="003D5AD6">
            <w:pPr>
              <w:pStyle w:val="ListParagraph"/>
              <w:numPr>
                <w:ilvl w:val="0"/>
                <w:numId w:val="10"/>
              </w:numPr>
              <w:rPr>
                <w:rFonts w:ascii="Arial" w:hAnsi="Arial" w:cs="Arial"/>
                <w:sz w:val="24"/>
                <w:szCs w:val="24"/>
              </w:rPr>
            </w:pPr>
            <w:r>
              <w:rPr>
                <w:rFonts w:ascii="Arial" w:hAnsi="Arial" w:cs="Arial"/>
                <w:sz w:val="24"/>
                <w:szCs w:val="24"/>
              </w:rPr>
              <w:t>A</w:t>
            </w:r>
            <w:r w:rsidR="004D5975" w:rsidRPr="003D5AD6">
              <w:rPr>
                <w:rFonts w:ascii="Arial" w:hAnsi="Arial" w:cs="Arial"/>
                <w:sz w:val="24"/>
                <w:szCs w:val="24"/>
              </w:rPr>
              <w:t xml:space="preserve"> strengthened focus on prevention (especially secondary prevention). </w:t>
            </w:r>
          </w:p>
          <w:p w14:paraId="1A50D7F9" w14:textId="3CF86BC2" w:rsidR="003D5AD6" w:rsidRDefault="003D5AD6" w:rsidP="003D5AD6">
            <w:pPr>
              <w:rPr>
                <w:rFonts w:ascii="Arial" w:hAnsi="Arial" w:cs="Arial"/>
                <w:sz w:val="24"/>
                <w:szCs w:val="24"/>
              </w:rPr>
            </w:pPr>
            <w:r>
              <w:rPr>
                <w:rFonts w:ascii="Arial" w:hAnsi="Arial" w:cs="Arial"/>
                <w:sz w:val="24"/>
                <w:szCs w:val="24"/>
              </w:rPr>
              <w:t xml:space="preserve">These workstreams are designed to help the long-term NHS priorities and </w:t>
            </w:r>
            <w:r w:rsidR="008A61CC">
              <w:rPr>
                <w:rFonts w:ascii="Arial" w:hAnsi="Arial" w:cs="Arial"/>
                <w:sz w:val="24"/>
                <w:szCs w:val="24"/>
              </w:rPr>
              <w:t>achieving the goals set out in the NHS 10 Year Plan.</w:t>
            </w:r>
          </w:p>
          <w:p w14:paraId="553A91DD" w14:textId="77777777" w:rsidR="003D5AD6" w:rsidRPr="003D5AD6" w:rsidRDefault="003D5AD6" w:rsidP="003D5AD6">
            <w:pPr>
              <w:rPr>
                <w:rFonts w:ascii="Arial" w:hAnsi="Arial" w:cs="Arial"/>
                <w:sz w:val="24"/>
                <w:szCs w:val="24"/>
              </w:rPr>
            </w:pPr>
          </w:p>
          <w:p w14:paraId="1DD6B0A5" w14:textId="04C0A438" w:rsidR="004D5975" w:rsidRPr="003D5AD6" w:rsidRDefault="004D5975" w:rsidP="003D5AD6">
            <w:pPr>
              <w:rPr>
                <w:rFonts w:ascii="Arial" w:hAnsi="Arial" w:cs="Arial"/>
                <w:sz w:val="24"/>
                <w:szCs w:val="24"/>
              </w:rPr>
            </w:pPr>
            <w:r w:rsidRPr="003D5AD6">
              <w:rPr>
                <w:rFonts w:ascii="Arial" w:hAnsi="Arial" w:cs="Arial"/>
                <w:sz w:val="24"/>
                <w:szCs w:val="24"/>
              </w:rPr>
              <w:t>The aim</w:t>
            </w:r>
            <w:r w:rsidR="003D5AD6">
              <w:rPr>
                <w:rFonts w:ascii="Arial" w:hAnsi="Arial" w:cs="Arial"/>
                <w:sz w:val="24"/>
                <w:szCs w:val="24"/>
              </w:rPr>
              <w:t xml:space="preserve"> of INTs</w:t>
            </w:r>
            <w:r w:rsidRPr="003D5AD6">
              <w:rPr>
                <w:rFonts w:ascii="Arial" w:hAnsi="Arial" w:cs="Arial"/>
                <w:sz w:val="24"/>
                <w:szCs w:val="24"/>
              </w:rPr>
              <w:t xml:space="preserve"> is person</w:t>
            </w:r>
            <w:r w:rsidRPr="003D5AD6">
              <w:rPr>
                <w:rFonts w:ascii="Cambria Math" w:hAnsi="Cambria Math" w:cs="Cambria Math"/>
                <w:sz w:val="24"/>
                <w:szCs w:val="24"/>
              </w:rPr>
              <w:t>‑</w:t>
            </w:r>
            <w:r w:rsidRPr="003D5AD6">
              <w:rPr>
                <w:rFonts w:ascii="Arial" w:hAnsi="Arial" w:cs="Arial"/>
                <w:sz w:val="24"/>
                <w:szCs w:val="24"/>
              </w:rPr>
              <w:t>centred, wrap</w:t>
            </w:r>
            <w:r w:rsidRPr="003D5AD6">
              <w:rPr>
                <w:rFonts w:ascii="Cambria Math" w:hAnsi="Cambria Math" w:cs="Cambria Math"/>
                <w:sz w:val="24"/>
                <w:szCs w:val="24"/>
              </w:rPr>
              <w:t>‑</w:t>
            </w:r>
            <w:r w:rsidRPr="003D5AD6">
              <w:rPr>
                <w:rFonts w:ascii="Arial" w:hAnsi="Arial" w:cs="Arial"/>
                <w:sz w:val="24"/>
                <w:szCs w:val="24"/>
              </w:rPr>
              <w:t>around support across NHS, social care, VCSE and neighbourhood assets</w:t>
            </w:r>
            <w:r w:rsidR="00E15AE1">
              <w:rPr>
                <w:rFonts w:ascii="Arial" w:hAnsi="Arial" w:cs="Arial"/>
                <w:sz w:val="24"/>
                <w:szCs w:val="24"/>
              </w:rPr>
              <w:t xml:space="preserve"> all working together</w:t>
            </w:r>
            <w:r w:rsidRPr="003D5AD6">
              <w:rPr>
                <w:rFonts w:ascii="Arial" w:hAnsi="Arial" w:cs="Arial"/>
                <w:sz w:val="24"/>
                <w:szCs w:val="24"/>
              </w:rPr>
              <w:t xml:space="preserve">. </w:t>
            </w:r>
            <w:r w:rsidR="00E15AE1">
              <w:rPr>
                <w:rFonts w:ascii="Arial" w:hAnsi="Arial" w:cs="Arial"/>
                <w:sz w:val="24"/>
                <w:szCs w:val="24"/>
              </w:rPr>
              <w:t xml:space="preserve">The five core components of success in neighbourhoods over the next 10 years will be: </w:t>
            </w:r>
            <w:r w:rsidRPr="003D5AD6">
              <w:rPr>
                <w:rFonts w:ascii="Arial" w:hAnsi="Arial" w:cs="Arial"/>
                <w:sz w:val="24"/>
                <w:szCs w:val="24"/>
              </w:rPr>
              <w:t>data</w:t>
            </w:r>
            <w:r w:rsidRPr="003D5AD6">
              <w:rPr>
                <w:rFonts w:ascii="Cambria Math" w:hAnsi="Cambria Math" w:cs="Cambria Math"/>
                <w:sz w:val="24"/>
                <w:szCs w:val="24"/>
              </w:rPr>
              <w:t>‑</w:t>
            </w:r>
            <w:r w:rsidRPr="003D5AD6">
              <w:rPr>
                <w:rFonts w:ascii="Arial" w:hAnsi="Arial" w:cs="Arial"/>
                <w:sz w:val="24"/>
                <w:szCs w:val="24"/>
              </w:rPr>
              <w:t>driven population health management, modern general practice,</w:t>
            </w:r>
            <w:r w:rsidR="00E15AE1">
              <w:rPr>
                <w:rFonts w:ascii="Arial" w:hAnsi="Arial" w:cs="Arial"/>
                <w:sz w:val="24"/>
                <w:szCs w:val="24"/>
              </w:rPr>
              <w:t xml:space="preserve"> </w:t>
            </w:r>
            <w:r w:rsidR="00F56DFA">
              <w:rPr>
                <w:rFonts w:ascii="Arial" w:hAnsi="Arial" w:cs="Arial"/>
                <w:sz w:val="24"/>
                <w:szCs w:val="24"/>
              </w:rPr>
              <w:t>c</w:t>
            </w:r>
            <w:r w:rsidR="00E15AE1">
              <w:rPr>
                <w:rFonts w:ascii="Arial" w:hAnsi="Arial" w:cs="Arial"/>
                <w:sz w:val="24"/>
                <w:szCs w:val="24"/>
              </w:rPr>
              <w:t>ommunity health services,</w:t>
            </w:r>
            <w:r w:rsidRPr="003D5AD6">
              <w:rPr>
                <w:rFonts w:ascii="Arial" w:hAnsi="Arial" w:cs="Arial"/>
                <w:sz w:val="24"/>
                <w:szCs w:val="24"/>
              </w:rPr>
              <w:t xml:space="preserve"> M</w:t>
            </w:r>
            <w:r w:rsidR="00F56DFA">
              <w:rPr>
                <w:rFonts w:ascii="Arial" w:hAnsi="Arial" w:cs="Arial"/>
                <w:sz w:val="24"/>
                <w:szCs w:val="24"/>
              </w:rPr>
              <w:t>ulti-</w:t>
            </w:r>
            <w:r w:rsidR="00F56DFA" w:rsidRPr="003D5AD6">
              <w:rPr>
                <w:rFonts w:ascii="Arial" w:hAnsi="Arial" w:cs="Arial"/>
                <w:sz w:val="24"/>
                <w:szCs w:val="24"/>
              </w:rPr>
              <w:t>D</w:t>
            </w:r>
            <w:r w:rsidR="00F56DFA">
              <w:rPr>
                <w:rFonts w:ascii="Arial" w:hAnsi="Arial" w:cs="Arial"/>
                <w:sz w:val="24"/>
                <w:szCs w:val="24"/>
              </w:rPr>
              <w:t xml:space="preserve">isciplinary </w:t>
            </w:r>
            <w:r w:rsidRPr="003D5AD6">
              <w:rPr>
                <w:rFonts w:ascii="Arial" w:hAnsi="Arial" w:cs="Arial"/>
                <w:sz w:val="24"/>
                <w:szCs w:val="24"/>
              </w:rPr>
              <w:t>T</w:t>
            </w:r>
            <w:r w:rsidR="00F56DFA">
              <w:rPr>
                <w:rFonts w:ascii="Arial" w:hAnsi="Arial" w:cs="Arial"/>
                <w:sz w:val="24"/>
                <w:szCs w:val="24"/>
              </w:rPr>
              <w:t>eam (MDT)</w:t>
            </w:r>
            <w:r w:rsidRPr="003D5AD6">
              <w:rPr>
                <w:rFonts w:ascii="Arial" w:hAnsi="Arial" w:cs="Arial"/>
                <w:sz w:val="24"/>
                <w:szCs w:val="24"/>
              </w:rPr>
              <w:t xml:space="preserve"> working, and neighbourhood</w:t>
            </w:r>
            <w:r w:rsidRPr="003D5AD6">
              <w:rPr>
                <w:rFonts w:ascii="Cambria Math" w:hAnsi="Cambria Math" w:cs="Cambria Math"/>
                <w:sz w:val="24"/>
                <w:szCs w:val="24"/>
              </w:rPr>
              <w:t>‑</w:t>
            </w:r>
            <w:r w:rsidRPr="003D5AD6">
              <w:rPr>
                <w:rFonts w:ascii="Arial" w:hAnsi="Arial" w:cs="Arial"/>
                <w:sz w:val="24"/>
                <w:szCs w:val="24"/>
              </w:rPr>
              <w:t>level urgent</w:t>
            </w:r>
            <w:r w:rsidR="00F56DFA">
              <w:rPr>
                <w:rFonts w:ascii="Cambria Math" w:hAnsi="Cambria Math" w:cs="Cambria Math"/>
                <w:sz w:val="24"/>
                <w:szCs w:val="24"/>
              </w:rPr>
              <w:t xml:space="preserve"> </w:t>
            </w:r>
            <w:r w:rsidRPr="003D5AD6">
              <w:rPr>
                <w:rFonts w:ascii="Arial" w:hAnsi="Arial" w:cs="Arial"/>
                <w:sz w:val="24"/>
                <w:szCs w:val="24"/>
              </w:rPr>
              <w:t>care support.</w:t>
            </w:r>
          </w:p>
          <w:p w14:paraId="504358FF" w14:textId="77777777" w:rsidR="004D5975" w:rsidRDefault="004D5975" w:rsidP="004D5975">
            <w:pPr>
              <w:rPr>
                <w:rFonts w:ascii="Arial" w:hAnsi="Arial" w:cs="Arial"/>
                <w:sz w:val="24"/>
                <w:szCs w:val="24"/>
              </w:rPr>
            </w:pPr>
          </w:p>
          <w:p w14:paraId="715F119C" w14:textId="43E4708C" w:rsidR="00E15AE1" w:rsidRDefault="00E15AE1" w:rsidP="004D5975">
            <w:pPr>
              <w:rPr>
                <w:rFonts w:ascii="Arial" w:hAnsi="Arial" w:cs="Arial"/>
                <w:sz w:val="24"/>
                <w:szCs w:val="24"/>
              </w:rPr>
            </w:pPr>
            <w:r>
              <w:rPr>
                <w:rFonts w:ascii="Arial" w:hAnsi="Arial" w:cs="Arial"/>
                <w:sz w:val="24"/>
                <w:szCs w:val="24"/>
              </w:rPr>
              <w:t xml:space="preserve">Fiona </w:t>
            </w:r>
            <w:r w:rsidR="00F56DFA">
              <w:rPr>
                <w:rFonts w:ascii="Arial" w:hAnsi="Arial" w:cs="Arial"/>
                <w:sz w:val="24"/>
                <w:szCs w:val="24"/>
              </w:rPr>
              <w:t>explained</w:t>
            </w:r>
            <w:r>
              <w:rPr>
                <w:rFonts w:ascii="Arial" w:hAnsi="Arial" w:cs="Arial"/>
                <w:sz w:val="24"/>
                <w:szCs w:val="24"/>
              </w:rPr>
              <w:t xml:space="preserve"> the purpose of INTs and the professionals that </w:t>
            </w:r>
            <w:r w:rsidR="008A61CC">
              <w:rPr>
                <w:rFonts w:ascii="Arial" w:hAnsi="Arial" w:cs="Arial"/>
                <w:sz w:val="24"/>
                <w:szCs w:val="24"/>
              </w:rPr>
              <w:t>sit within them,</w:t>
            </w:r>
            <w:r>
              <w:rPr>
                <w:rFonts w:ascii="Arial" w:hAnsi="Arial" w:cs="Arial"/>
                <w:sz w:val="24"/>
                <w:szCs w:val="24"/>
              </w:rPr>
              <w:t xml:space="preserve"> including </w:t>
            </w:r>
            <w:r w:rsidRPr="00E15AE1">
              <w:rPr>
                <w:rFonts w:ascii="Arial" w:hAnsi="Arial" w:cs="Arial"/>
                <w:sz w:val="24"/>
                <w:szCs w:val="24"/>
              </w:rPr>
              <w:t>GP surgeries, community nurses and therapists, pharmacists, optometrists, dentists, acute specialists, local mental health teams, care navigation services, social care, local councils, local voluntary and community groups, housing and employment services, domestic violence support services, police, fire and rescue.</w:t>
            </w:r>
          </w:p>
          <w:p w14:paraId="3DA8F536" w14:textId="77777777" w:rsidR="00E15AE1" w:rsidRPr="004D5975" w:rsidRDefault="00E15AE1" w:rsidP="004D5975">
            <w:pPr>
              <w:rPr>
                <w:rFonts w:ascii="Arial" w:hAnsi="Arial" w:cs="Arial"/>
                <w:sz w:val="24"/>
                <w:szCs w:val="24"/>
              </w:rPr>
            </w:pPr>
          </w:p>
          <w:p w14:paraId="42BA0B2C" w14:textId="3B5870B7" w:rsidR="004D5975" w:rsidRDefault="004D5975" w:rsidP="004D5975">
            <w:pPr>
              <w:rPr>
                <w:rFonts w:ascii="Arial" w:hAnsi="Arial" w:cs="Arial"/>
                <w:sz w:val="24"/>
                <w:szCs w:val="24"/>
              </w:rPr>
            </w:pPr>
            <w:r w:rsidRPr="004D5975">
              <w:rPr>
                <w:rFonts w:ascii="Arial" w:hAnsi="Arial" w:cs="Arial"/>
                <w:sz w:val="24"/>
                <w:szCs w:val="24"/>
              </w:rPr>
              <w:t>Early rollout is underway across Ashfield/Mansfield/Newark &amp; Sherwood (go</w:t>
            </w:r>
            <w:r w:rsidRPr="004D5975">
              <w:rPr>
                <w:rFonts w:ascii="Cambria Math" w:hAnsi="Cambria Math" w:cs="Cambria Math"/>
                <w:sz w:val="24"/>
                <w:szCs w:val="24"/>
              </w:rPr>
              <w:t>‑</w:t>
            </w:r>
            <w:r w:rsidRPr="004D5975">
              <w:rPr>
                <w:rFonts w:ascii="Arial" w:hAnsi="Arial" w:cs="Arial"/>
                <w:sz w:val="24"/>
                <w:szCs w:val="24"/>
              </w:rPr>
              <w:t>live end of June) with active learning; South Notts is focusing initially on Broxtowe/Eastwood; City work has started in Nottingham City East PCN (reviewing 200 patients for wrap</w:t>
            </w:r>
            <w:r w:rsidRPr="004D5975">
              <w:rPr>
                <w:rFonts w:ascii="Cambria Math" w:hAnsi="Cambria Math" w:cs="Cambria Math"/>
                <w:sz w:val="24"/>
                <w:szCs w:val="24"/>
              </w:rPr>
              <w:t>‑</w:t>
            </w:r>
            <w:r w:rsidRPr="004D5975">
              <w:rPr>
                <w:rFonts w:ascii="Arial" w:hAnsi="Arial" w:cs="Arial"/>
                <w:sz w:val="24"/>
                <w:szCs w:val="24"/>
              </w:rPr>
              <w:t>around needs); Bassetlaw is building on existing models with improved social</w:t>
            </w:r>
            <w:r w:rsidR="00F56DFA">
              <w:rPr>
                <w:rFonts w:ascii="Cambria Math" w:hAnsi="Cambria Math" w:cs="Cambria Math"/>
                <w:sz w:val="24"/>
                <w:szCs w:val="24"/>
              </w:rPr>
              <w:t xml:space="preserve"> </w:t>
            </w:r>
            <w:r w:rsidRPr="004D5975">
              <w:rPr>
                <w:rFonts w:ascii="Arial" w:hAnsi="Arial" w:cs="Arial"/>
                <w:sz w:val="24"/>
                <w:szCs w:val="24"/>
              </w:rPr>
              <w:t>care interface.</w:t>
            </w:r>
          </w:p>
          <w:p w14:paraId="764B7D55" w14:textId="77777777" w:rsidR="004D5975" w:rsidRPr="004D5975" w:rsidRDefault="004D5975" w:rsidP="004D5975">
            <w:pPr>
              <w:rPr>
                <w:rFonts w:ascii="Arial" w:hAnsi="Arial" w:cs="Arial"/>
                <w:sz w:val="24"/>
                <w:szCs w:val="24"/>
              </w:rPr>
            </w:pPr>
          </w:p>
          <w:p w14:paraId="17AD0D6C" w14:textId="77777777" w:rsidR="00E15AE1" w:rsidRDefault="00E15AE1" w:rsidP="004D5975">
            <w:pPr>
              <w:rPr>
                <w:rFonts w:ascii="Arial" w:hAnsi="Arial" w:cs="Arial"/>
                <w:sz w:val="24"/>
                <w:szCs w:val="24"/>
              </w:rPr>
            </w:pPr>
            <w:r>
              <w:rPr>
                <w:rFonts w:ascii="Arial" w:hAnsi="Arial" w:cs="Arial"/>
                <w:sz w:val="24"/>
                <w:szCs w:val="24"/>
              </w:rPr>
              <w:t>Conversation was then opened to discussion.</w:t>
            </w:r>
          </w:p>
          <w:p w14:paraId="4A70E960" w14:textId="77777777" w:rsidR="00E15AE1" w:rsidRDefault="00E15AE1" w:rsidP="004D5975">
            <w:pPr>
              <w:rPr>
                <w:rFonts w:ascii="Arial" w:hAnsi="Arial" w:cs="Arial"/>
                <w:sz w:val="24"/>
                <w:szCs w:val="24"/>
              </w:rPr>
            </w:pPr>
          </w:p>
          <w:p w14:paraId="3BF0F063" w14:textId="7600D6F0" w:rsidR="00E15AE1" w:rsidRDefault="004D5975" w:rsidP="00E15AE1">
            <w:pPr>
              <w:rPr>
                <w:rFonts w:ascii="Arial" w:hAnsi="Arial" w:cs="Arial"/>
                <w:sz w:val="24"/>
                <w:szCs w:val="24"/>
              </w:rPr>
            </w:pPr>
            <w:r w:rsidRPr="004D5975">
              <w:rPr>
                <w:rFonts w:ascii="Arial" w:hAnsi="Arial" w:cs="Arial"/>
                <w:sz w:val="24"/>
                <w:szCs w:val="24"/>
              </w:rPr>
              <w:t>Una Key</w:t>
            </w:r>
            <w:r w:rsidR="00E15AE1">
              <w:rPr>
                <w:rFonts w:ascii="Arial" w:hAnsi="Arial" w:cs="Arial"/>
                <w:sz w:val="24"/>
                <w:szCs w:val="24"/>
              </w:rPr>
              <w:t>, CEO of Ashfield Voluntary Action,</w:t>
            </w:r>
            <w:r w:rsidRPr="004D5975">
              <w:rPr>
                <w:rFonts w:ascii="Arial" w:hAnsi="Arial" w:cs="Arial"/>
                <w:sz w:val="24"/>
                <w:szCs w:val="24"/>
              </w:rPr>
              <w:t xml:space="preserve"> </w:t>
            </w:r>
            <w:r w:rsidR="00E15AE1">
              <w:rPr>
                <w:rFonts w:ascii="Arial" w:hAnsi="Arial" w:cs="Arial"/>
                <w:sz w:val="24"/>
                <w:szCs w:val="24"/>
              </w:rPr>
              <w:t xml:space="preserve">raised </w:t>
            </w:r>
            <w:r w:rsidRPr="004D5975">
              <w:rPr>
                <w:rFonts w:ascii="Arial" w:hAnsi="Arial" w:cs="Arial"/>
                <w:sz w:val="24"/>
                <w:szCs w:val="24"/>
              </w:rPr>
              <w:t>that a “digital by default” expectation (as seen in national plans) is not immediately achievable given low NHS App uptake</w:t>
            </w:r>
            <w:r w:rsidR="00E15AE1">
              <w:rPr>
                <w:rFonts w:ascii="Arial" w:hAnsi="Arial" w:cs="Arial"/>
                <w:sz w:val="24"/>
                <w:szCs w:val="24"/>
              </w:rPr>
              <w:t xml:space="preserve">, over the year that the programme is expecting. </w:t>
            </w:r>
            <w:r w:rsidRPr="004D5975">
              <w:rPr>
                <w:rFonts w:ascii="Arial" w:hAnsi="Arial" w:cs="Arial"/>
                <w:sz w:val="24"/>
                <w:szCs w:val="24"/>
              </w:rPr>
              <w:t>Fiona agreed</w:t>
            </w:r>
            <w:r w:rsidR="00E15AE1">
              <w:rPr>
                <w:rFonts w:ascii="Arial" w:hAnsi="Arial" w:cs="Arial"/>
                <w:sz w:val="24"/>
                <w:szCs w:val="24"/>
              </w:rPr>
              <w:t xml:space="preserve">, saying this more reflects the 10 Year Plan transformation, rather than the work being done in the </w:t>
            </w:r>
            <w:proofErr w:type="gramStart"/>
            <w:r w:rsidR="00E15AE1">
              <w:rPr>
                <w:rFonts w:ascii="Arial" w:hAnsi="Arial" w:cs="Arial"/>
                <w:sz w:val="24"/>
                <w:szCs w:val="24"/>
              </w:rPr>
              <w:t>one year</w:t>
            </w:r>
            <w:proofErr w:type="gramEnd"/>
            <w:r w:rsidR="00E15AE1">
              <w:rPr>
                <w:rFonts w:ascii="Arial" w:hAnsi="Arial" w:cs="Arial"/>
                <w:sz w:val="24"/>
                <w:szCs w:val="24"/>
              </w:rPr>
              <w:t xml:space="preserve"> timeframe.</w:t>
            </w:r>
          </w:p>
          <w:p w14:paraId="2F60AD36" w14:textId="77777777" w:rsidR="00E15AE1" w:rsidRDefault="00E15AE1" w:rsidP="00E15AE1">
            <w:pPr>
              <w:rPr>
                <w:rFonts w:ascii="Arial" w:hAnsi="Arial" w:cs="Arial"/>
                <w:sz w:val="24"/>
                <w:szCs w:val="24"/>
              </w:rPr>
            </w:pPr>
          </w:p>
          <w:p w14:paraId="1B63387A" w14:textId="145C6CF0" w:rsidR="004D5975" w:rsidRDefault="004D5975" w:rsidP="004D5975">
            <w:pPr>
              <w:rPr>
                <w:rFonts w:ascii="Arial" w:hAnsi="Arial" w:cs="Arial"/>
                <w:sz w:val="24"/>
                <w:szCs w:val="24"/>
              </w:rPr>
            </w:pPr>
            <w:r w:rsidRPr="004D5975">
              <w:rPr>
                <w:rFonts w:ascii="Arial" w:hAnsi="Arial" w:cs="Arial"/>
                <w:sz w:val="24"/>
                <w:szCs w:val="24"/>
              </w:rPr>
              <w:t xml:space="preserve">Jules Sebelin </w:t>
            </w:r>
            <w:r w:rsidR="00E15AE1">
              <w:rPr>
                <w:rFonts w:ascii="Arial" w:hAnsi="Arial" w:cs="Arial"/>
                <w:sz w:val="24"/>
                <w:szCs w:val="24"/>
              </w:rPr>
              <w:t>asked about</w:t>
            </w:r>
            <w:r w:rsidRPr="004D5975">
              <w:rPr>
                <w:rFonts w:ascii="Arial" w:hAnsi="Arial" w:cs="Arial"/>
                <w:sz w:val="24"/>
                <w:szCs w:val="24"/>
              </w:rPr>
              <w:t xml:space="preserve"> practical support</w:t>
            </w:r>
            <w:r w:rsidR="00E15AE1">
              <w:rPr>
                <w:rFonts w:ascii="Arial" w:hAnsi="Arial" w:cs="Arial"/>
                <w:sz w:val="24"/>
                <w:szCs w:val="24"/>
              </w:rPr>
              <w:t xml:space="preserve"> such as</w:t>
            </w:r>
            <w:r w:rsidRPr="004D5975">
              <w:rPr>
                <w:rFonts w:ascii="Arial" w:hAnsi="Arial" w:cs="Arial"/>
                <w:sz w:val="24"/>
                <w:szCs w:val="24"/>
              </w:rPr>
              <w:t xml:space="preserve"> </w:t>
            </w:r>
            <w:r w:rsidR="00F56DFA">
              <w:rPr>
                <w:rFonts w:ascii="Arial" w:hAnsi="Arial" w:cs="Arial"/>
                <w:sz w:val="24"/>
                <w:szCs w:val="24"/>
              </w:rPr>
              <w:t>“</w:t>
            </w:r>
            <w:r w:rsidRPr="004D5975">
              <w:rPr>
                <w:rFonts w:ascii="Arial" w:hAnsi="Arial" w:cs="Arial"/>
                <w:sz w:val="24"/>
                <w:szCs w:val="24"/>
              </w:rPr>
              <w:t>buddies</w:t>
            </w:r>
            <w:r w:rsidR="00F56DFA">
              <w:rPr>
                <w:rFonts w:ascii="Arial" w:hAnsi="Arial" w:cs="Arial"/>
                <w:sz w:val="24"/>
                <w:szCs w:val="24"/>
              </w:rPr>
              <w:t>”</w:t>
            </w:r>
            <w:r w:rsidR="00E15AE1">
              <w:rPr>
                <w:rFonts w:ascii="Arial" w:hAnsi="Arial" w:cs="Arial"/>
                <w:sz w:val="24"/>
                <w:szCs w:val="24"/>
              </w:rPr>
              <w:t xml:space="preserve"> </w:t>
            </w:r>
            <w:r w:rsidRPr="004D5975">
              <w:rPr>
                <w:rFonts w:ascii="Arial" w:hAnsi="Arial" w:cs="Arial"/>
                <w:sz w:val="24"/>
                <w:szCs w:val="24"/>
              </w:rPr>
              <w:t>to get people from home to community activities</w:t>
            </w:r>
            <w:r w:rsidR="00E15AE1">
              <w:rPr>
                <w:rFonts w:ascii="Arial" w:hAnsi="Arial" w:cs="Arial"/>
                <w:sz w:val="24"/>
                <w:szCs w:val="24"/>
              </w:rPr>
              <w:t xml:space="preserve"> and when details will come </w:t>
            </w:r>
            <w:r w:rsidR="00E15AE1">
              <w:rPr>
                <w:rFonts w:ascii="Arial" w:hAnsi="Arial" w:cs="Arial"/>
                <w:sz w:val="24"/>
                <w:szCs w:val="24"/>
              </w:rPr>
              <w:lastRenderedPageBreak/>
              <w:t>on this</w:t>
            </w:r>
            <w:r w:rsidRPr="004D5975">
              <w:rPr>
                <w:rFonts w:ascii="Arial" w:hAnsi="Arial" w:cs="Arial"/>
                <w:sz w:val="24"/>
                <w:szCs w:val="24"/>
              </w:rPr>
              <w:t xml:space="preserve">. </w:t>
            </w:r>
            <w:r w:rsidR="00E15AE1">
              <w:rPr>
                <w:rFonts w:ascii="Arial" w:hAnsi="Arial" w:cs="Arial"/>
                <w:sz w:val="24"/>
                <w:szCs w:val="24"/>
              </w:rPr>
              <w:t xml:space="preserve">Fiona </w:t>
            </w:r>
            <w:r w:rsidRPr="004D5975">
              <w:rPr>
                <w:rFonts w:ascii="Arial" w:hAnsi="Arial" w:cs="Arial"/>
                <w:sz w:val="24"/>
                <w:szCs w:val="24"/>
              </w:rPr>
              <w:t>said commissioning intentions at neighbourhood level must include clinical and social/community elements</w:t>
            </w:r>
            <w:r w:rsidR="00503411">
              <w:rPr>
                <w:rFonts w:ascii="Arial" w:hAnsi="Arial" w:cs="Arial"/>
                <w:sz w:val="24"/>
                <w:szCs w:val="24"/>
              </w:rPr>
              <w:t xml:space="preserve">. </w:t>
            </w:r>
            <w:r w:rsidR="00E15AE1">
              <w:rPr>
                <w:rFonts w:ascii="Arial" w:hAnsi="Arial" w:cs="Arial"/>
                <w:sz w:val="24"/>
                <w:szCs w:val="24"/>
              </w:rPr>
              <w:t>work discussing this is underway</w:t>
            </w:r>
            <w:r w:rsidRPr="004D5975">
              <w:rPr>
                <w:rFonts w:ascii="Arial" w:hAnsi="Arial" w:cs="Arial"/>
                <w:sz w:val="24"/>
                <w:szCs w:val="24"/>
              </w:rPr>
              <w:t>.</w:t>
            </w:r>
          </w:p>
          <w:p w14:paraId="368AECEB" w14:textId="77777777" w:rsidR="00E15AE1" w:rsidRPr="004D5975" w:rsidRDefault="00E15AE1" w:rsidP="004D5975">
            <w:pPr>
              <w:rPr>
                <w:rFonts w:ascii="Arial" w:hAnsi="Arial" w:cs="Arial"/>
                <w:sz w:val="24"/>
                <w:szCs w:val="24"/>
              </w:rPr>
            </w:pPr>
          </w:p>
          <w:p w14:paraId="487A51EC" w14:textId="78C51A9D" w:rsidR="004D5975" w:rsidRDefault="004D5975" w:rsidP="004D5975">
            <w:pPr>
              <w:rPr>
                <w:rFonts w:ascii="Arial" w:hAnsi="Arial" w:cs="Arial"/>
                <w:sz w:val="24"/>
                <w:szCs w:val="24"/>
              </w:rPr>
            </w:pPr>
            <w:r w:rsidRPr="004D5975">
              <w:rPr>
                <w:rFonts w:ascii="Arial" w:hAnsi="Arial" w:cs="Arial"/>
                <w:sz w:val="24"/>
                <w:szCs w:val="24"/>
              </w:rPr>
              <w:t>Andria Birch</w:t>
            </w:r>
            <w:r w:rsidR="00E15AE1">
              <w:rPr>
                <w:rFonts w:ascii="Arial" w:hAnsi="Arial" w:cs="Arial"/>
                <w:sz w:val="24"/>
                <w:szCs w:val="24"/>
              </w:rPr>
              <w:t>, CEO of Bassetlaw CVS,</w:t>
            </w:r>
            <w:r w:rsidRPr="004D5975">
              <w:rPr>
                <w:rFonts w:ascii="Arial" w:hAnsi="Arial" w:cs="Arial"/>
                <w:sz w:val="24"/>
                <w:szCs w:val="24"/>
              </w:rPr>
              <w:t xml:space="preserve"> asked what tangible difference </w:t>
            </w:r>
            <w:r w:rsidR="00E15AE1">
              <w:rPr>
                <w:rFonts w:ascii="Arial" w:hAnsi="Arial" w:cs="Arial"/>
                <w:sz w:val="24"/>
                <w:szCs w:val="24"/>
              </w:rPr>
              <w:t>the public</w:t>
            </w:r>
            <w:r w:rsidRPr="004D5975">
              <w:rPr>
                <w:rFonts w:ascii="Arial" w:hAnsi="Arial" w:cs="Arial"/>
                <w:sz w:val="24"/>
                <w:szCs w:val="24"/>
              </w:rPr>
              <w:t xml:space="preserve"> will notice by year</w:t>
            </w:r>
            <w:r w:rsidRPr="004D5975">
              <w:rPr>
                <w:rFonts w:ascii="Cambria Math" w:hAnsi="Cambria Math" w:cs="Cambria Math"/>
                <w:sz w:val="24"/>
                <w:szCs w:val="24"/>
              </w:rPr>
              <w:t>‑</w:t>
            </w:r>
            <w:r w:rsidRPr="004D5975">
              <w:rPr>
                <w:rFonts w:ascii="Arial" w:hAnsi="Arial" w:cs="Arial"/>
                <w:sz w:val="24"/>
                <w:szCs w:val="24"/>
              </w:rPr>
              <w:t>end</w:t>
            </w:r>
            <w:r w:rsidR="00E15AE1">
              <w:rPr>
                <w:rFonts w:ascii="Arial" w:hAnsi="Arial" w:cs="Arial"/>
                <w:sz w:val="24"/>
                <w:szCs w:val="24"/>
              </w:rPr>
              <w:t>, or if the benefits will be mostly behind the scenes.</w:t>
            </w:r>
            <w:r w:rsidRPr="004D5975">
              <w:rPr>
                <w:rFonts w:ascii="Arial" w:hAnsi="Arial" w:cs="Arial"/>
                <w:sz w:val="24"/>
                <w:szCs w:val="24"/>
              </w:rPr>
              <w:t xml:space="preserve"> Fiona said the near</w:t>
            </w:r>
            <w:r w:rsidRPr="004D5975">
              <w:rPr>
                <w:rFonts w:ascii="Cambria Math" w:hAnsi="Cambria Math" w:cs="Cambria Math"/>
                <w:sz w:val="24"/>
                <w:szCs w:val="24"/>
              </w:rPr>
              <w:t>‑</w:t>
            </w:r>
            <w:r w:rsidRPr="004D5975">
              <w:rPr>
                <w:rFonts w:ascii="Arial" w:hAnsi="Arial" w:cs="Arial"/>
                <w:sz w:val="24"/>
                <w:szCs w:val="24"/>
              </w:rPr>
              <w:t>term NHS imperative is to avoid unnecessary hospital admissions by keeping care closer to home, acknowledging the challenge of public messaging while services change.</w:t>
            </w:r>
          </w:p>
          <w:p w14:paraId="1F6CB584" w14:textId="77777777" w:rsidR="00E15AE1" w:rsidRPr="004D5975" w:rsidRDefault="00E15AE1" w:rsidP="004D5975">
            <w:pPr>
              <w:rPr>
                <w:rFonts w:ascii="Arial" w:hAnsi="Arial" w:cs="Arial"/>
                <w:sz w:val="24"/>
                <w:szCs w:val="24"/>
              </w:rPr>
            </w:pPr>
          </w:p>
          <w:p w14:paraId="17A5AE04" w14:textId="05936BC6" w:rsidR="004D5975" w:rsidRDefault="004D5975" w:rsidP="004D5975">
            <w:pPr>
              <w:rPr>
                <w:rFonts w:ascii="Arial" w:hAnsi="Arial" w:cs="Arial"/>
                <w:sz w:val="24"/>
                <w:szCs w:val="24"/>
              </w:rPr>
            </w:pPr>
            <w:r w:rsidRPr="004D5975">
              <w:rPr>
                <w:rFonts w:ascii="Arial" w:hAnsi="Arial" w:cs="Arial"/>
                <w:sz w:val="24"/>
                <w:szCs w:val="24"/>
              </w:rPr>
              <w:t xml:space="preserve">Danny </w:t>
            </w:r>
            <w:proofErr w:type="spellStart"/>
            <w:r w:rsidRPr="004D5975">
              <w:rPr>
                <w:rFonts w:ascii="Arial" w:hAnsi="Arial" w:cs="Arial"/>
                <w:sz w:val="24"/>
                <w:szCs w:val="24"/>
              </w:rPr>
              <w:t>Hewis</w:t>
            </w:r>
            <w:proofErr w:type="spellEnd"/>
            <w:r w:rsidR="00866B4B">
              <w:rPr>
                <w:rFonts w:ascii="Arial" w:hAnsi="Arial" w:cs="Arial"/>
                <w:sz w:val="24"/>
                <w:szCs w:val="24"/>
              </w:rPr>
              <w:t>, Deputy CEO at Nottingham Mencap,</w:t>
            </w:r>
            <w:r w:rsidRPr="004D5975">
              <w:rPr>
                <w:rFonts w:ascii="Arial" w:hAnsi="Arial" w:cs="Arial"/>
                <w:sz w:val="24"/>
                <w:szCs w:val="24"/>
              </w:rPr>
              <w:t xml:space="preserve"> highlighted GP access challenges and the continuing importance of human contact (walk</w:t>
            </w:r>
            <w:r w:rsidRPr="004D5975">
              <w:rPr>
                <w:rFonts w:ascii="Cambria Math" w:hAnsi="Cambria Math" w:cs="Cambria Math"/>
                <w:sz w:val="24"/>
                <w:szCs w:val="24"/>
              </w:rPr>
              <w:t>‑</w:t>
            </w:r>
            <w:r w:rsidRPr="004D5975">
              <w:rPr>
                <w:rFonts w:ascii="Arial" w:hAnsi="Arial" w:cs="Arial"/>
                <w:sz w:val="24"/>
                <w:szCs w:val="24"/>
              </w:rPr>
              <w:t>in/telephone) alongside digital routes. Fiona recognised the complexity and need for continual challenge and improvement.</w:t>
            </w:r>
          </w:p>
          <w:p w14:paraId="6D1766F6" w14:textId="77777777" w:rsidR="00FA7B54" w:rsidRPr="004D5975" w:rsidRDefault="00FA7B54" w:rsidP="004D5975">
            <w:pPr>
              <w:rPr>
                <w:rFonts w:ascii="Arial" w:hAnsi="Arial" w:cs="Arial"/>
                <w:sz w:val="24"/>
                <w:szCs w:val="24"/>
              </w:rPr>
            </w:pPr>
          </w:p>
          <w:p w14:paraId="4A119CC7" w14:textId="04F925D9" w:rsidR="004D5975" w:rsidRDefault="004D5975" w:rsidP="004D5975">
            <w:pPr>
              <w:rPr>
                <w:rFonts w:ascii="Arial" w:hAnsi="Arial" w:cs="Arial"/>
                <w:sz w:val="24"/>
                <w:szCs w:val="24"/>
              </w:rPr>
            </w:pPr>
            <w:r w:rsidRPr="004D5975">
              <w:rPr>
                <w:rFonts w:ascii="Arial" w:hAnsi="Arial" w:cs="Arial"/>
                <w:sz w:val="24"/>
                <w:szCs w:val="24"/>
              </w:rPr>
              <w:t>Chris Pienaar</w:t>
            </w:r>
            <w:r w:rsidR="00866B4B">
              <w:rPr>
                <w:rFonts w:ascii="Arial" w:hAnsi="Arial" w:cs="Arial"/>
                <w:sz w:val="24"/>
                <w:szCs w:val="24"/>
              </w:rPr>
              <w:t xml:space="preserve">, </w:t>
            </w:r>
            <w:r w:rsidR="00866B4B" w:rsidRPr="00866B4B">
              <w:rPr>
                <w:rFonts w:ascii="Arial" w:hAnsi="Arial" w:cs="Arial"/>
                <w:sz w:val="24"/>
                <w:szCs w:val="24"/>
              </w:rPr>
              <w:t>Head of Partnerships</w:t>
            </w:r>
            <w:r w:rsidR="00866B4B" w:rsidRPr="004D5975">
              <w:rPr>
                <w:rFonts w:ascii="Arial" w:hAnsi="Arial" w:cs="Arial"/>
                <w:sz w:val="24"/>
                <w:szCs w:val="24"/>
              </w:rPr>
              <w:t xml:space="preserve"> </w:t>
            </w:r>
            <w:r w:rsidR="00866B4B">
              <w:rPr>
                <w:rFonts w:ascii="Arial" w:hAnsi="Arial" w:cs="Arial"/>
                <w:sz w:val="24"/>
                <w:szCs w:val="24"/>
              </w:rPr>
              <w:t xml:space="preserve">at </w:t>
            </w:r>
            <w:r w:rsidR="00866B4B" w:rsidRPr="00866B4B">
              <w:rPr>
                <w:rFonts w:ascii="Arial" w:hAnsi="Arial" w:cs="Arial"/>
                <w:sz w:val="24"/>
                <w:szCs w:val="24"/>
              </w:rPr>
              <w:t>Autism East Midlands</w:t>
            </w:r>
            <w:r w:rsidR="00866B4B">
              <w:rPr>
                <w:rFonts w:ascii="Arial" w:hAnsi="Arial" w:cs="Arial"/>
                <w:sz w:val="24"/>
                <w:szCs w:val="24"/>
              </w:rPr>
              <w:t xml:space="preserve">, </w:t>
            </w:r>
            <w:r w:rsidRPr="004D5975">
              <w:rPr>
                <w:rFonts w:ascii="Arial" w:hAnsi="Arial" w:cs="Arial"/>
                <w:sz w:val="24"/>
                <w:szCs w:val="24"/>
              </w:rPr>
              <w:t>described Derbyshire examples where walk</w:t>
            </w:r>
            <w:r w:rsidRPr="004D5975">
              <w:rPr>
                <w:rFonts w:ascii="Cambria Math" w:hAnsi="Cambria Math" w:cs="Cambria Math"/>
                <w:sz w:val="24"/>
                <w:szCs w:val="24"/>
              </w:rPr>
              <w:t>‑</w:t>
            </w:r>
            <w:r w:rsidRPr="004D5975">
              <w:rPr>
                <w:rFonts w:ascii="Arial" w:hAnsi="Arial" w:cs="Arial"/>
                <w:sz w:val="24"/>
                <w:szCs w:val="24"/>
              </w:rPr>
              <w:t>in hubs and toolkits help people help themselves quickly, relieving pressure on GPs/schools</w:t>
            </w:r>
            <w:r w:rsidR="00866B4B">
              <w:rPr>
                <w:rFonts w:ascii="Arial" w:hAnsi="Arial" w:cs="Arial"/>
                <w:sz w:val="24"/>
                <w:szCs w:val="24"/>
              </w:rPr>
              <w:t>.</w:t>
            </w:r>
          </w:p>
          <w:p w14:paraId="3E7520AF" w14:textId="158B6E0E" w:rsidR="003B007E" w:rsidRPr="003B007E" w:rsidRDefault="003B007E" w:rsidP="004D5975">
            <w:pPr>
              <w:rPr>
                <w:rFonts w:ascii="Arial" w:hAnsi="Arial" w:cs="Arial"/>
                <w:sz w:val="24"/>
                <w:szCs w:val="24"/>
              </w:rPr>
            </w:pPr>
          </w:p>
        </w:tc>
      </w:tr>
      <w:tr w:rsidR="00481697" w:rsidRPr="003B007E" w14:paraId="379C4D67" w14:textId="77777777" w:rsidTr="00481697">
        <w:tc>
          <w:tcPr>
            <w:tcW w:w="1555" w:type="dxa"/>
            <w:shd w:val="clear" w:color="auto" w:fill="D5DCE4" w:themeFill="text2" w:themeFillTint="33"/>
          </w:tcPr>
          <w:p w14:paraId="68E32815" w14:textId="77777777" w:rsidR="00481697" w:rsidRPr="003B007E" w:rsidRDefault="00481697" w:rsidP="008E04BD">
            <w:pPr>
              <w:rPr>
                <w:rFonts w:ascii="Arial" w:hAnsi="Arial" w:cs="Arial"/>
                <w:sz w:val="24"/>
                <w:szCs w:val="24"/>
              </w:rPr>
            </w:pPr>
            <w:r w:rsidRPr="003B007E">
              <w:rPr>
                <w:rFonts w:ascii="Arial" w:hAnsi="Arial" w:cs="Arial"/>
                <w:sz w:val="24"/>
                <w:szCs w:val="24"/>
              </w:rPr>
              <w:lastRenderedPageBreak/>
              <w:t>5.</w:t>
            </w:r>
          </w:p>
        </w:tc>
        <w:tc>
          <w:tcPr>
            <w:tcW w:w="7808" w:type="dxa"/>
            <w:shd w:val="clear" w:color="auto" w:fill="D5DCE4" w:themeFill="text2" w:themeFillTint="33"/>
          </w:tcPr>
          <w:p w14:paraId="6D858DC2" w14:textId="77777777" w:rsidR="00481697" w:rsidRPr="003B007E" w:rsidRDefault="00481697" w:rsidP="008E04BD">
            <w:pPr>
              <w:rPr>
                <w:rFonts w:ascii="Arial" w:hAnsi="Arial" w:cs="Arial"/>
                <w:sz w:val="24"/>
                <w:szCs w:val="24"/>
              </w:rPr>
            </w:pPr>
            <w:r w:rsidRPr="003B007E">
              <w:rPr>
                <w:rFonts w:ascii="Arial" w:hAnsi="Arial" w:cs="Arial"/>
                <w:sz w:val="24"/>
                <w:szCs w:val="24"/>
              </w:rPr>
              <w:t xml:space="preserve">ICB Board update on VCSE Alliance </w:t>
            </w:r>
          </w:p>
        </w:tc>
      </w:tr>
      <w:tr w:rsidR="00481697" w:rsidRPr="003B007E" w14:paraId="382CAE72" w14:textId="77777777" w:rsidTr="00481697">
        <w:trPr>
          <w:trHeight w:val="1842"/>
        </w:trPr>
        <w:tc>
          <w:tcPr>
            <w:tcW w:w="1555" w:type="dxa"/>
          </w:tcPr>
          <w:p w14:paraId="02524110" w14:textId="77777777" w:rsidR="00481697" w:rsidRPr="003B007E" w:rsidRDefault="00481697" w:rsidP="008E04BD">
            <w:pPr>
              <w:rPr>
                <w:rFonts w:ascii="Arial" w:hAnsi="Arial" w:cs="Arial"/>
                <w:sz w:val="24"/>
                <w:szCs w:val="24"/>
              </w:rPr>
            </w:pPr>
          </w:p>
        </w:tc>
        <w:tc>
          <w:tcPr>
            <w:tcW w:w="7808" w:type="dxa"/>
          </w:tcPr>
          <w:p w14:paraId="2F35D43E" w14:textId="77777777" w:rsidR="001A1DC8" w:rsidRDefault="001A1DC8" w:rsidP="008E04BD">
            <w:pPr>
              <w:rPr>
                <w:rFonts w:ascii="Arial" w:hAnsi="Arial" w:cs="Arial"/>
                <w:sz w:val="24"/>
                <w:szCs w:val="24"/>
              </w:rPr>
            </w:pPr>
          </w:p>
          <w:p w14:paraId="6185B0EB" w14:textId="4CEB8B76" w:rsidR="00866B4B" w:rsidRDefault="00866B4B" w:rsidP="00866B4B">
            <w:pPr>
              <w:rPr>
                <w:rFonts w:ascii="Arial" w:hAnsi="Arial" w:cs="Arial"/>
                <w:sz w:val="24"/>
                <w:szCs w:val="24"/>
              </w:rPr>
            </w:pPr>
            <w:r w:rsidRPr="00866B4B">
              <w:rPr>
                <w:rFonts w:ascii="Arial" w:hAnsi="Arial" w:cs="Arial"/>
                <w:sz w:val="24"/>
                <w:szCs w:val="24"/>
              </w:rPr>
              <w:t>Prema </w:t>
            </w:r>
            <w:r>
              <w:rPr>
                <w:rFonts w:ascii="Arial" w:hAnsi="Arial" w:cs="Arial"/>
                <w:sz w:val="24"/>
                <w:szCs w:val="24"/>
              </w:rPr>
              <w:t>Nirgude,</w:t>
            </w:r>
            <w:r w:rsidR="00503411">
              <w:rPr>
                <w:rFonts w:ascii="Arial" w:hAnsi="Arial" w:cs="Arial"/>
                <w:sz w:val="24"/>
                <w:szCs w:val="24"/>
              </w:rPr>
              <w:t xml:space="preserve"> Head of Insights and Engagement at </w:t>
            </w:r>
            <w:r w:rsidR="00503411" w:rsidRPr="004D5975">
              <w:rPr>
                <w:rFonts w:ascii="Arial" w:hAnsi="Arial" w:cs="Arial"/>
                <w:sz w:val="24"/>
                <w:szCs w:val="24"/>
              </w:rPr>
              <w:t>NHS Nottingham and Nottinghamshire ICB</w:t>
            </w:r>
            <w:r>
              <w:rPr>
                <w:rFonts w:ascii="Arial" w:hAnsi="Arial" w:cs="Arial"/>
                <w:sz w:val="24"/>
                <w:szCs w:val="24"/>
              </w:rPr>
              <w:t>, shared a</w:t>
            </w:r>
            <w:r w:rsidR="00503411">
              <w:rPr>
                <w:rFonts w:ascii="Arial" w:hAnsi="Arial" w:cs="Arial"/>
                <w:sz w:val="24"/>
                <w:szCs w:val="24"/>
              </w:rPr>
              <w:t xml:space="preserve"> discussion paper to support the development of the next update to the Board of the ICB, scheduled for 11 September.</w:t>
            </w:r>
            <w:r>
              <w:rPr>
                <w:rFonts w:ascii="Arial" w:hAnsi="Arial" w:cs="Arial"/>
                <w:sz w:val="24"/>
                <w:szCs w:val="24"/>
              </w:rPr>
              <w:t xml:space="preserve"> </w:t>
            </w:r>
            <w:r w:rsidRPr="00866B4B">
              <w:rPr>
                <w:rFonts w:ascii="Arial" w:hAnsi="Arial" w:cs="Arial"/>
                <w:sz w:val="24"/>
                <w:szCs w:val="24"/>
              </w:rPr>
              <w:t xml:space="preserve">She summarised the evolving national context </w:t>
            </w:r>
            <w:r w:rsidR="00503411">
              <w:rPr>
                <w:rFonts w:ascii="Arial" w:hAnsi="Arial" w:cs="Arial"/>
                <w:sz w:val="24"/>
                <w:szCs w:val="24"/>
              </w:rPr>
              <w:t>-</w:t>
            </w:r>
            <w:r w:rsidRPr="00866B4B">
              <w:rPr>
                <w:rFonts w:ascii="Arial" w:hAnsi="Arial" w:cs="Arial"/>
                <w:sz w:val="24"/>
                <w:szCs w:val="24"/>
              </w:rPr>
              <w:t> Model ICB Blueprint (strategic commissioning; deliberative dialogue; user</w:t>
            </w:r>
            <w:r w:rsidRPr="00866B4B">
              <w:rPr>
                <w:rFonts w:ascii="Arial" w:hAnsi="Arial" w:cs="Arial"/>
                <w:sz w:val="24"/>
                <w:szCs w:val="24"/>
              </w:rPr>
              <w:noBreakHyphen/>
              <w:t>led design/design thinking), NHS 10</w:t>
            </w:r>
            <w:r w:rsidRPr="00866B4B">
              <w:rPr>
                <w:rFonts w:ascii="Arial" w:hAnsi="Arial" w:cs="Arial"/>
                <w:sz w:val="24"/>
                <w:szCs w:val="24"/>
              </w:rPr>
              <w:noBreakHyphen/>
              <w:t>year plan (patient voice central to service design and delivery), and D</w:t>
            </w:r>
            <w:r w:rsidR="00503411">
              <w:rPr>
                <w:rFonts w:ascii="Arial" w:hAnsi="Arial" w:cs="Arial"/>
                <w:sz w:val="24"/>
                <w:szCs w:val="24"/>
              </w:rPr>
              <w:t>ash</w:t>
            </w:r>
            <w:r w:rsidRPr="00866B4B">
              <w:rPr>
                <w:rFonts w:ascii="Arial" w:hAnsi="Arial" w:cs="Arial"/>
                <w:sz w:val="24"/>
                <w:szCs w:val="24"/>
              </w:rPr>
              <w:t xml:space="preserve"> review (CQC to assess how ICBs/providers listen and respond). Locally,</w:t>
            </w:r>
            <w:r>
              <w:rPr>
                <w:rFonts w:ascii="Arial" w:hAnsi="Arial" w:cs="Arial"/>
                <w:sz w:val="24"/>
                <w:szCs w:val="24"/>
              </w:rPr>
              <w:t xml:space="preserve"> she highlighted how</w:t>
            </w:r>
            <w:r w:rsidRPr="00866B4B">
              <w:rPr>
                <w:rFonts w:ascii="Arial" w:hAnsi="Arial" w:cs="Arial"/>
                <w:sz w:val="24"/>
                <w:szCs w:val="24"/>
              </w:rPr>
              <w:t xml:space="preserve"> the Alliance’s trusted links into communities position the VCSE to generate insight and support coproduction</w:t>
            </w:r>
            <w:r w:rsidR="00A13830">
              <w:rPr>
                <w:rFonts w:ascii="Arial" w:hAnsi="Arial" w:cs="Arial"/>
                <w:sz w:val="24"/>
                <w:szCs w:val="24"/>
              </w:rPr>
              <w:t>.</w:t>
            </w:r>
          </w:p>
          <w:p w14:paraId="498C244F" w14:textId="77777777" w:rsidR="00A13830" w:rsidRDefault="00A13830" w:rsidP="00866B4B">
            <w:pPr>
              <w:rPr>
                <w:rFonts w:ascii="Arial" w:hAnsi="Arial" w:cs="Arial"/>
                <w:sz w:val="24"/>
                <w:szCs w:val="24"/>
              </w:rPr>
            </w:pPr>
          </w:p>
          <w:p w14:paraId="2E431A67" w14:textId="3E7A59BB" w:rsidR="00A13830" w:rsidRDefault="00A13830" w:rsidP="00866B4B">
            <w:pPr>
              <w:rPr>
                <w:rFonts w:ascii="Arial" w:hAnsi="Arial" w:cs="Arial"/>
                <w:sz w:val="24"/>
                <w:szCs w:val="24"/>
              </w:rPr>
            </w:pPr>
            <w:r>
              <w:rPr>
                <w:rFonts w:ascii="Arial" w:hAnsi="Arial" w:cs="Arial"/>
                <w:sz w:val="24"/>
                <w:szCs w:val="24"/>
              </w:rPr>
              <w:t xml:space="preserve">Prema then shared some discussion points: </w:t>
            </w:r>
          </w:p>
          <w:p w14:paraId="51D14DE3" w14:textId="77777777" w:rsidR="00A13830" w:rsidRDefault="00A13830" w:rsidP="00866B4B">
            <w:pPr>
              <w:rPr>
                <w:rFonts w:ascii="Arial" w:hAnsi="Arial" w:cs="Arial"/>
                <w:sz w:val="24"/>
                <w:szCs w:val="24"/>
              </w:rPr>
            </w:pPr>
          </w:p>
          <w:p w14:paraId="6A34A59B" w14:textId="77777777" w:rsidR="00A13830" w:rsidRDefault="00A13830" w:rsidP="00A13830">
            <w:pPr>
              <w:pStyle w:val="ListParagraph"/>
              <w:numPr>
                <w:ilvl w:val="0"/>
                <w:numId w:val="12"/>
              </w:numPr>
              <w:rPr>
                <w:rFonts w:ascii="Arial" w:hAnsi="Arial" w:cs="Arial"/>
                <w:sz w:val="24"/>
                <w:szCs w:val="24"/>
              </w:rPr>
            </w:pPr>
            <w:r w:rsidRPr="00A13830">
              <w:rPr>
                <w:rFonts w:ascii="Arial" w:hAnsi="Arial" w:cs="Arial"/>
                <w:sz w:val="24"/>
                <w:szCs w:val="24"/>
              </w:rPr>
              <w:t>How can the VCSE Alliance ensure that the lived experiences of local communities - particularly those facing health inequalities - are consistently captured and shared with system leaders?</w:t>
            </w:r>
          </w:p>
          <w:p w14:paraId="1B9BA731" w14:textId="0EFBBAA9" w:rsidR="00A13830" w:rsidRPr="00A13830" w:rsidRDefault="00A13830" w:rsidP="00A13830">
            <w:pPr>
              <w:pStyle w:val="ListParagraph"/>
              <w:numPr>
                <w:ilvl w:val="0"/>
                <w:numId w:val="12"/>
              </w:numPr>
              <w:rPr>
                <w:rFonts w:ascii="Arial" w:hAnsi="Arial" w:cs="Arial"/>
                <w:sz w:val="24"/>
                <w:szCs w:val="24"/>
              </w:rPr>
            </w:pPr>
            <w:r w:rsidRPr="00A13830">
              <w:rPr>
                <w:rFonts w:ascii="Arial" w:hAnsi="Arial" w:cs="Arial"/>
                <w:sz w:val="24"/>
                <w:szCs w:val="24"/>
              </w:rPr>
              <w:t>What mechanisms can be put in place to integrate VCSE - generated insight into ICB board discussions, service design, and commissioning processes?</w:t>
            </w:r>
          </w:p>
          <w:p w14:paraId="3D69B30E" w14:textId="0E34B899" w:rsidR="00A13830" w:rsidRPr="00A13830" w:rsidRDefault="00A13830" w:rsidP="00A13830">
            <w:pPr>
              <w:pStyle w:val="ListParagraph"/>
              <w:numPr>
                <w:ilvl w:val="0"/>
                <w:numId w:val="12"/>
              </w:numPr>
              <w:rPr>
                <w:rFonts w:ascii="Arial" w:hAnsi="Arial" w:cs="Arial"/>
                <w:sz w:val="24"/>
                <w:szCs w:val="24"/>
              </w:rPr>
            </w:pPr>
            <w:r w:rsidRPr="00A13830">
              <w:rPr>
                <w:rFonts w:ascii="Arial" w:hAnsi="Arial" w:cs="Arial"/>
                <w:sz w:val="24"/>
                <w:szCs w:val="24"/>
              </w:rPr>
              <w:t>How can the VCSE sector work with NHS partners to align qualitative insight with quantitative data, creating a richer picture of the health needs of people and communities?</w:t>
            </w:r>
          </w:p>
          <w:p w14:paraId="27611014" w14:textId="147B4CB7" w:rsidR="00A13830" w:rsidRPr="00A13830" w:rsidRDefault="00A13830" w:rsidP="00A13830">
            <w:pPr>
              <w:pStyle w:val="ListParagraph"/>
              <w:numPr>
                <w:ilvl w:val="0"/>
                <w:numId w:val="12"/>
              </w:numPr>
              <w:rPr>
                <w:rFonts w:ascii="Arial" w:hAnsi="Arial" w:cs="Arial"/>
                <w:sz w:val="24"/>
                <w:szCs w:val="24"/>
              </w:rPr>
            </w:pPr>
            <w:r w:rsidRPr="00A13830">
              <w:rPr>
                <w:rFonts w:ascii="Arial" w:hAnsi="Arial" w:cs="Arial"/>
                <w:sz w:val="24"/>
                <w:szCs w:val="24"/>
              </w:rPr>
              <w:t>How can the ICS establish clear feedback channels so communities know how their input has influenced decisions and outcomes?</w:t>
            </w:r>
          </w:p>
          <w:p w14:paraId="60E10C00" w14:textId="62C3E5A1" w:rsidR="00866B4B" w:rsidRPr="00866B4B" w:rsidRDefault="00A13830" w:rsidP="00866B4B">
            <w:pPr>
              <w:rPr>
                <w:rFonts w:ascii="Arial" w:hAnsi="Arial" w:cs="Arial"/>
                <w:sz w:val="24"/>
                <w:szCs w:val="24"/>
              </w:rPr>
            </w:pPr>
            <w:r>
              <w:rPr>
                <w:rFonts w:ascii="Arial" w:hAnsi="Arial" w:cs="Arial"/>
                <w:sz w:val="24"/>
                <w:szCs w:val="24"/>
              </w:rPr>
              <w:t>Conversation was opened to thoughts and comments.</w:t>
            </w:r>
          </w:p>
          <w:p w14:paraId="765E1D1B" w14:textId="77777777" w:rsidR="00A13830" w:rsidRDefault="00A13830" w:rsidP="00866B4B">
            <w:pPr>
              <w:rPr>
                <w:rFonts w:ascii="Arial" w:hAnsi="Arial" w:cs="Arial"/>
                <w:sz w:val="24"/>
                <w:szCs w:val="24"/>
              </w:rPr>
            </w:pPr>
          </w:p>
          <w:p w14:paraId="0148EE88" w14:textId="4E498AC9" w:rsidR="00866B4B" w:rsidRPr="00866B4B" w:rsidRDefault="00866B4B" w:rsidP="00866B4B">
            <w:pPr>
              <w:rPr>
                <w:rFonts w:ascii="Arial" w:hAnsi="Arial" w:cs="Arial"/>
                <w:sz w:val="24"/>
                <w:szCs w:val="24"/>
              </w:rPr>
            </w:pPr>
            <w:r w:rsidRPr="00866B4B">
              <w:rPr>
                <w:rFonts w:ascii="Arial" w:hAnsi="Arial" w:cs="Arial"/>
                <w:sz w:val="24"/>
                <w:szCs w:val="24"/>
              </w:rPr>
              <w:t>Andria Birch</w:t>
            </w:r>
            <w:r>
              <w:rPr>
                <w:rFonts w:ascii="Arial" w:hAnsi="Arial" w:cs="Arial"/>
                <w:sz w:val="24"/>
                <w:szCs w:val="24"/>
              </w:rPr>
              <w:t xml:space="preserve"> asked if there was an opportunity for the scope of the paper to be expanded, to focus more on codesign, commissioning, and the ICP/ICS development and impact, as opposed to focus entirely on voice. </w:t>
            </w:r>
            <w:r w:rsidRPr="00866B4B">
              <w:rPr>
                <w:rFonts w:ascii="Arial" w:hAnsi="Arial" w:cs="Arial"/>
                <w:sz w:val="24"/>
                <w:szCs w:val="24"/>
              </w:rPr>
              <w:t>Prema confirmed the paper will draw from all recent Alliance discussions. </w:t>
            </w:r>
          </w:p>
          <w:p w14:paraId="2F8FD222" w14:textId="77777777" w:rsidR="00866B4B" w:rsidRDefault="00866B4B" w:rsidP="00866B4B">
            <w:pPr>
              <w:rPr>
                <w:rFonts w:ascii="Arial" w:hAnsi="Arial" w:cs="Arial"/>
                <w:sz w:val="24"/>
                <w:szCs w:val="24"/>
              </w:rPr>
            </w:pPr>
          </w:p>
          <w:p w14:paraId="083A0C35" w14:textId="4F0DD605" w:rsidR="00A13830" w:rsidRDefault="00866B4B" w:rsidP="00A13830">
            <w:pPr>
              <w:tabs>
                <w:tab w:val="num" w:pos="720"/>
              </w:tabs>
              <w:rPr>
                <w:rFonts w:ascii="Arial" w:hAnsi="Arial" w:cs="Arial"/>
                <w:sz w:val="24"/>
                <w:szCs w:val="24"/>
              </w:rPr>
            </w:pPr>
            <w:r w:rsidRPr="00866B4B">
              <w:rPr>
                <w:rFonts w:ascii="Arial" w:hAnsi="Arial" w:cs="Arial"/>
                <w:sz w:val="24"/>
                <w:szCs w:val="24"/>
              </w:rPr>
              <w:t>Celina Adams</w:t>
            </w:r>
            <w:r>
              <w:rPr>
                <w:rFonts w:ascii="Arial" w:hAnsi="Arial" w:cs="Arial"/>
                <w:sz w:val="24"/>
                <w:szCs w:val="24"/>
              </w:rPr>
              <w:t>, Service Director at The Toy Library,</w:t>
            </w:r>
            <w:r w:rsidRPr="00866B4B">
              <w:rPr>
                <w:rFonts w:ascii="Arial" w:hAnsi="Arial" w:cs="Arial"/>
                <w:sz w:val="24"/>
                <w:szCs w:val="24"/>
              </w:rPr>
              <w:t xml:space="preserve"> </w:t>
            </w:r>
            <w:r>
              <w:rPr>
                <w:rFonts w:ascii="Arial" w:hAnsi="Arial" w:cs="Arial"/>
                <w:sz w:val="24"/>
                <w:szCs w:val="24"/>
              </w:rPr>
              <w:t xml:space="preserve">asked if </w:t>
            </w:r>
            <w:r w:rsidR="00A13830" w:rsidRPr="00A13830">
              <w:rPr>
                <w:rFonts w:ascii="Arial" w:hAnsi="Arial" w:cs="Arial"/>
                <w:sz w:val="24"/>
                <w:szCs w:val="24"/>
              </w:rPr>
              <w:t>whether the ICB sees the VCSE sector as contributing to its work</w:t>
            </w:r>
            <w:r w:rsidR="00A13830">
              <w:rPr>
                <w:rFonts w:ascii="Arial" w:hAnsi="Arial" w:cs="Arial"/>
                <w:sz w:val="24"/>
                <w:szCs w:val="24"/>
              </w:rPr>
              <w:t xml:space="preserve">, </w:t>
            </w:r>
            <w:r w:rsidR="00A13830" w:rsidRPr="00A13830">
              <w:rPr>
                <w:rFonts w:ascii="Arial" w:hAnsi="Arial" w:cs="Arial"/>
                <w:sz w:val="24"/>
                <w:szCs w:val="24"/>
              </w:rPr>
              <w:t>through data sharing, service delivery, patient voice, or health communications</w:t>
            </w:r>
            <w:r w:rsidR="00A13830">
              <w:rPr>
                <w:rFonts w:ascii="Arial" w:hAnsi="Arial" w:cs="Arial"/>
                <w:sz w:val="24"/>
                <w:szCs w:val="24"/>
              </w:rPr>
              <w:t xml:space="preserve">, or </w:t>
            </w:r>
            <w:r w:rsidR="00A13830" w:rsidRPr="00A13830">
              <w:rPr>
                <w:rFonts w:ascii="Arial" w:hAnsi="Arial" w:cs="Arial"/>
                <w:sz w:val="24"/>
                <w:szCs w:val="24"/>
              </w:rPr>
              <w:t>if the ICB expects VCSE</w:t>
            </w:r>
            <w:r w:rsidR="00A13830">
              <w:rPr>
                <w:rFonts w:ascii="Arial" w:hAnsi="Arial" w:cs="Arial"/>
                <w:sz w:val="24"/>
                <w:szCs w:val="24"/>
              </w:rPr>
              <w:t xml:space="preserve"> organisation</w:t>
            </w:r>
            <w:r w:rsidR="00A13830" w:rsidRPr="00A13830">
              <w:rPr>
                <w:rFonts w:ascii="Arial" w:hAnsi="Arial" w:cs="Arial"/>
                <w:sz w:val="24"/>
                <w:szCs w:val="24"/>
              </w:rPr>
              <w:t>s to carry out specific “task and finish” projects,</w:t>
            </w:r>
            <w:r w:rsidR="00A13830">
              <w:rPr>
                <w:rFonts w:ascii="Arial" w:hAnsi="Arial" w:cs="Arial"/>
                <w:sz w:val="24"/>
                <w:szCs w:val="24"/>
              </w:rPr>
              <w:t xml:space="preserve"> in which case </w:t>
            </w:r>
            <w:r w:rsidR="00A13830" w:rsidRPr="00A13830">
              <w:rPr>
                <w:rFonts w:ascii="Arial" w:hAnsi="Arial" w:cs="Arial"/>
                <w:sz w:val="24"/>
                <w:szCs w:val="24"/>
              </w:rPr>
              <w:t>funding becomes a</w:t>
            </w:r>
            <w:r w:rsidR="00A13830">
              <w:rPr>
                <w:rFonts w:ascii="Arial" w:hAnsi="Arial" w:cs="Arial"/>
                <w:sz w:val="24"/>
                <w:szCs w:val="24"/>
              </w:rPr>
              <w:t xml:space="preserve">n </w:t>
            </w:r>
            <w:r w:rsidR="00A13830" w:rsidRPr="00A13830">
              <w:rPr>
                <w:rFonts w:ascii="Arial" w:hAnsi="Arial" w:cs="Arial"/>
                <w:sz w:val="24"/>
                <w:szCs w:val="24"/>
              </w:rPr>
              <w:t>issue</w:t>
            </w:r>
            <w:r w:rsidR="00A13830">
              <w:rPr>
                <w:rFonts w:ascii="Arial" w:hAnsi="Arial" w:cs="Arial"/>
                <w:sz w:val="24"/>
                <w:szCs w:val="24"/>
              </w:rPr>
              <w:t xml:space="preserve">. </w:t>
            </w:r>
            <w:r w:rsidRPr="00866B4B">
              <w:rPr>
                <w:rFonts w:ascii="Arial" w:hAnsi="Arial" w:cs="Arial"/>
                <w:sz w:val="24"/>
                <w:szCs w:val="24"/>
              </w:rPr>
              <w:t xml:space="preserve">Prema said it is </w:t>
            </w:r>
            <w:r w:rsidR="00A13830">
              <w:rPr>
                <w:rFonts w:ascii="Arial" w:hAnsi="Arial" w:cs="Arial"/>
                <w:sz w:val="24"/>
                <w:szCs w:val="24"/>
              </w:rPr>
              <w:t>a combination of these two, with some work requiring the prior and other the latter</w:t>
            </w:r>
            <w:r w:rsidR="00503411">
              <w:rPr>
                <w:rFonts w:ascii="Arial" w:hAnsi="Arial" w:cs="Arial"/>
                <w:sz w:val="24"/>
                <w:szCs w:val="24"/>
              </w:rPr>
              <w:t>. She also clarified</w:t>
            </w:r>
            <w:r w:rsidR="00A13830">
              <w:rPr>
                <w:rFonts w:ascii="Arial" w:hAnsi="Arial" w:cs="Arial"/>
                <w:sz w:val="24"/>
                <w:szCs w:val="24"/>
              </w:rPr>
              <w:t xml:space="preserve"> </w:t>
            </w:r>
            <w:r w:rsidR="00503411">
              <w:rPr>
                <w:rFonts w:ascii="Arial" w:hAnsi="Arial" w:cs="Arial"/>
                <w:sz w:val="24"/>
                <w:szCs w:val="24"/>
              </w:rPr>
              <w:t xml:space="preserve">that </w:t>
            </w:r>
            <w:r w:rsidR="00A13830">
              <w:rPr>
                <w:rFonts w:ascii="Arial" w:hAnsi="Arial" w:cs="Arial"/>
                <w:sz w:val="24"/>
                <w:szCs w:val="24"/>
              </w:rPr>
              <w:t xml:space="preserve">the discussion points were only raised to provide a structure for the conversation. </w:t>
            </w:r>
          </w:p>
          <w:p w14:paraId="004E135D" w14:textId="77777777" w:rsidR="00A13830" w:rsidRDefault="00A13830" w:rsidP="00A13830">
            <w:pPr>
              <w:tabs>
                <w:tab w:val="num" w:pos="720"/>
              </w:tabs>
              <w:rPr>
                <w:rFonts w:ascii="Arial" w:hAnsi="Arial" w:cs="Arial"/>
                <w:sz w:val="24"/>
                <w:szCs w:val="24"/>
              </w:rPr>
            </w:pPr>
          </w:p>
          <w:p w14:paraId="7C265720" w14:textId="77777777" w:rsidR="00A13830" w:rsidRDefault="00866B4B" w:rsidP="00A13830">
            <w:pPr>
              <w:tabs>
                <w:tab w:val="num" w:pos="720"/>
              </w:tabs>
              <w:rPr>
                <w:rFonts w:ascii="Arial" w:hAnsi="Arial" w:cs="Arial"/>
                <w:sz w:val="24"/>
                <w:szCs w:val="24"/>
              </w:rPr>
            </w:pPr>
            <w:r w:rsidRPr="00866B4B">
              <w:rPr>
                <w:rFonts w:ascii="Arial" w:hAnsi="Arial" w:cs="Arial"/>
                <w:sz w:val="24"/>
                <w:szCs w:val="24"/>
              </w:rPr>
              <w:t>Chris Pienaar referenced </w:t>
            </w:r>
            <w:r w:rsidR="00A13830">
              <w:rPr>
                <w:rFonts w:ascii="Arial" w:hAnsi="Arial" w:cs="Arial"/>
                <w:sz w:val="24"/>
                <w:szCs w:val="24"/>
              </w:rPr>
              <w:t xml:space="preserve">an old programme called </w:t>
            </w:r>
            <w:r w:rsidRPr="00866B4B">
              <w:rPr>
                <w:rFonts w:ascii="Arial" w:hAnsi="Arial" w:cs="Arial"/>
                <w:sz w:val="24"/>
                <w:szCs w:val="24"/>
              </w:rPr>
              <w:t>Local Alchemy and similar community</w:t>
            </w:r>
            <w:r w:rsidRPr="00866B4B">
              <w:rPr>
                <w:rFonts w:ascii="Arial" w:hAnsi="Arial" w:cs="Arial"/>
                <w:sz w:val="24"/>
                <w:szCs w:val="24"/>
              </w:rPr>
              <w:noBreakHyphen/>
              <w:t>centred approaches that systematically draw in local expertise with standardised methods. </w:t>
            </w:r>
          </w:p>
          <w:p w14:paraId="45E9C709" w14:textId="77777777" w:rsidR="00A13830" w:rsidRDefault="00A13830" w:rsidP="00A13830">
            <w:pPr>
              <w:tabs>
                <w:tab w:val="num" w:pos="720"/>
              </w:tabs>
              <w:rPr>
                <w:rFonts w:ascii="Arial" w:hAnsi="Arial" w:cs="Arial"/>
                <w:sz w:val="24"/>
                <w:szCs w:val="24"/>
              </w:rPr>
            </w:pPr>
          </w:p>
          <w:p w14:paraId="5939E8F9" w14:textId="2760FD76" w:rsidR="00866B4B" w:rsidRPr="00866B4B" w:rsidRDefault="00866B4B" w:rsidP="00A13830">
            <w:pPr>
              <w:tabs>
                <w:tab w:val="num" w:pos="720"/>
              </w:tabs>
              <w:rPr>
                <w:rFonts w:ascii="Arial" w:hAnsi="Arial" w:cs="Arial"/>
                <w:sz w:val="24"/>
                <w:szCs w:val="24"/>
              </w:rPr>
            </w:pPr>
            <w:r w:rsidRPr="00866B4B">
              <w:rPr>
                <w:rFonts w:ascii="Arial" w:hAnsi="Arial" w:cs="Arial"/>
                <w:sz w:val="24"/>
                <w:szCs w:val="24"/>
              </w:rPr>
              <w:t xml:space="preserve">Jules Sebelin highlighted </w:t>
            </w:r>
            <w:r w:rsidR="00A13830">
              <w:rPr>
                <w:rFonts w:ascii="Arial" w:hAnsi="Arial" w:cs="Arial"/>
                <w:sz w:val="24"/>
                <w:szCs w:val="24"/>
              </w:rPr>
              <w:t xml:space="preserve">how </w:t>
            </w:r>
            <w:r w:rsidRPr="00866B4B">
              <w:rPr>
                <w:rFonts w:ascii="Arial" w:hAnsi="Arial" w:cs="Arial"/>
                <w:sz w:val="24"/>
                <w:szCs w:val="24"/>
              </w:rPr>
              <w:t>small</w:t>
            </w:r>
            <w:r w:rsidR="00A13830" w:rsidRPr="00866B4B">
              <w:rPr>
                <w:rFonts w:ascii="Arial" w:hAnsi="Arial" w:cs="Arial"/>
                <w:sz w:val="24"/>
                <w:szCs w:val="24"/>
              </w:rPr>
              <w:t xml:space="preserve"> </w:t>
            </w:r>
            <w:r w:rsidRPr="00866B4B">
              <w:rPr>
                <w:rFonts w:ascii="Arial" w:hAnsi="Arial" w:cs="Arial"/>
                <w:sz w:val="24"/>
                <w:szCs w:val="24"/>
              </w:rPr>
              <w:t xml:space="preserve">grassroots groups </w:t>
            </w:r>
            <w:r w:rsidR="00A13830">
              <w:rPr>
                <w:rFonts w:ascii="Arial" w:hAnsi="Arial" w:cs="Arial"/>
                <w:sz w:val="24"/>
                <w:szCs w:val="24"/>
              </w:rPr>
              <w:t xml:space="preserve">are typically set up by those with lived experience who had poor experiences of navigating the health and care system, </w:t>
            </w:r>
            <w:r w:rsidRPr="00866B4B">
              <w:rPr>
                <w:rFonts w:ascii="Arial" w:hAnsi="Arial" w:cs="Arial"/>
                <w:sz w:val="24"/>
                <w:szCs w:val="24"/>
              </w:rPr>
              <w:t xml:space="preserve">and the need for infrastructure </w:t>
            </w:r>
            <w:r w:rsidR="00A13830">
              <w:rPr>
                <w:rFonts w:ascii="Arial" w:hAnsi="Arial" w:cs="Arial"/>
                <w:sz w:val="24"/>
                <w:szCs w:val="24"/>
              </w:rPr>
              <w:t>organisations and support from the system to take learnings from them and support their voice</w:t>
            </w:r>
            <w:r w:rsidRPr="00866B4B">
              <w:rPr>
                <w:rFonts w:ascii="Arial" w:hAnsi="Arial" w:cs="Arial"/>
                <w:sz w:val="24"/>
                <w:szCs w:val="24"/>
              </w:rPr>
              <w:t>. </w:t>
            </w:r>
          </w:p>
          <w:p w14:paraId="1DAB7F09" w14:textId="7718BC97" w:rsidR="00866B4B" w:rsidRPr="00866B4B" w:rsidRDefault="00866B4B" w:rsidP="00866B4B">
            <w:pPr>
              <w:rPr>
                <w:rFonts w:ascii="Arial" w:hAnsi="Arial" w:cs="Arial"/>
                <w:sz w:val="24"/>
                <w:szCs w:val="24"/>
              </w:rPr>
            </w:pPr>
          </w:p>
          <w:p w14:paraId="3249B7F6" w14:textId="509B4558" w:rsidR="00866B4B" w:rsidRDefault="00866B4B" w:rsidP="00866B4B">
            <w:pPr>
              <w:rPr>
                <w:rFonts w:ascii="Arial" w:hAnsi="Arial" w:cs="Arial"/>
                <w:sz w:val="24"/>
                <w:szCs w:val="24"/>
              </w:rPr>
            </w:pPr>
            <w:r w:rsidRPr="00866B4B">
              <w:rPr>
                <w:rFonts w:ascii="Arial" w:hAnsi="Arial" w:cs="Arial"/>
                <w:sz w:val="24"/>
                <w:szCs w:val="24"/>
              </w:rPr>
              <w:t xml:space="preserve">Sharron Reynolds asked if Alliances remain </w:t>
            </w:r>
            <w:r w:rsidR="00A13830">
              <w:rPr>
                <w:rFonts w:ascii="Arial" w:hAnsi="Arial" w:cs="Arial"/>
                <w:sz w:val="24"/>
                <w:szCs w:val="24"/>
              </w:rPr>
              <w:t>m</w:t>
            </w:r>
            <w:r w:rsidRPr="00866B4B">
              <w:rPr>
                <w:rFonts w:ascii="Arial" w:hAnsi="Arial" w:cs="Arial"/>
                <w:sz w:val="24"/>
                <w:szCs w:val="24"/>
              </w:rPr>
              <w:t>andated</w:t>
            </w:r>
            <w:r w:rsidR="00A13830">
              <w:rPr>
                <w:rFonts w:ascii="Arial" w:hAnsi="Arial" w:cs="Arial"/>
                <w:sz w:val="24"/>
                <w:szCs w:val="24"/>
              </w:rPr>
              <w:t>.</w:t>
            </w:r>
            <w:r w:rsidRPr="00866B4B">
              <w:rPr>
                <w:rFonts w:ascii="Arial" w:hAnsi="Arial" w:cs="Arial"/>
                <w:sz w:val="24"/>
                <w:szCs w:val="24"/>
              </w:rPr>
              <w:t> Prema </w:t>
            </w:r>
            <w:r w:rsidR="00A13830">
              <w:rPr>
                <w:rFonts w:ascii="Arial" w:hAnsi="Arial" w:cs="Arial"/>
                <w:sz w:val="24"/>
                <w:szCs w:val="24"/>
              </w:rPr>
              <w:t>said</w:t>
            </w:r>
            <w:r w:rsidRPr="00866B4B">
              <w:rPr>
                <w:rFonts w:ascii="Arial" w:hAnsi="Arial" w:cs="Arial"/>
                <w:sz w:val="24"/>
                <w:szCs w:val="24"/>
              </w:rPr>
              <w:t xml:space="preserve"> </w:t>
            </w:r>
            <w:r w:rsidR="00A13830">
              <w:rPr>
                <w:rFonts w:ascii="Arial" w:hAnsi="Arial" w:cs="Arial"/>
                <w:sz w:val="24"/>
                <w:szCs w:val="24"/>
              </w:rPr>
              <w:t xml:space="preserve">that it is uncertain </w:t>
            </w:r>
            <w:proofErr w:type="gramStart"/>
            <w:r w:rsidR="00A13830">
              <w:rPr>
                <w:rFonts w:ascii="Arial" w:hAnsi="Arial" w:cs="Arial"/>
                <w:sz w:val="24"/>
                <w:szCs w:val="24"/>
              </w:rPr>
              <w:t>at the moment</w:t>
            </w:r>
            <w:proofErr w:type="gramEnd"/>
            <w:r w:rsidR="00A13830">
              <w:rPr>
                <w:rFonts w:ascii="Arial" w:hAnsi="Arial" w:cs="Arial"/>
                <w:sz w:val="24"/>
                <w:szCs w:val="24"/>
              </w:rPr>
              <w:t>, but in the Model ICB blueprint there is reference to the work done by VCSE sector, so it is likely that some form of Alliance will continue.</w:t>
            </w:r>
            <w:r w:rsidR="00103860">
              <w:rPr>
                <w:rFonts w:ascii="Arial" w:hAnsi="Arial" w:cs="Arial"/>
                <w:sz w:val="24"/>
                <w:szCs w:val="24"/>
              </w:rPr>
              <w:t xml:space="preserve"> Daniel King added that based on conversations he has been involved with, this topic has not been ironed out yet.</w:t>
            </w:r>
          </w:p>
          <w:p w14:paraId="7422B67E" w14:textId="77777777" w:rsidR="00A13830" w:rsidRPr="00866B4B" w:rsidRDefault="00A13830" w:rsidP="00866B4B">
            <w:pPr>
              <w:rPr>
                <w:rFonts w:ascii="Arial" w:hAnsi="Arial" w:cs="Arial"/>
                <w:sz w:val="24"/>
                <w:szCs w:val="24"/>
              </w:rPr>
            </w:pPr>
          </w:p>
          <w:p w14:paraId="5123198E" w14:textId="651D838A" w:rsidR="00866B4B" w:rsidRPr="00866B4B" w:rsidRDefault="00866B4B" w:rsidP="00103860">
            <w:pPr>
              <w:rPr>
                <w:rFonts w:ascii="Arial" w:hAnsi="Arial" w:cs="Arial"/>
                <w:sz w:val="24"/>
                <w:szCs w:val="24"/>
              </w:rPr>
            </w:pPr>
            <w:r w:rsidRPr="00866B4B">
              <w:rPr>
                <w:rFonts w:ascii="Arial" w:hAnsi="Arial" w:cs="Arial"/>
                <w:sz w:val="24"/>
                <w:szCs w:val="24"/>
              </w:rPr>
              <w:t>Una Key </w:t>
            </w:r>
            <w:r w:rsidR="00103860">
              <w:rPr>
                <w:rFonts w:ascii="Arial" w:hAnsi="Arial" w:cs="Arial"/>
                <w:sz w:val="24"/>
                <w:szCs w:val="24"/>
              </w:rPr>
              <w:t xml:space="preserve">raised that more can be done by volunteers to </w:t>
            </w:r>
            <w:r w:rsidRPr="00866B4B">
              <w:rPr>
                <w:rFonts w:ascii="Arial" w:hAnsi="Arial" w:cs="Arial"/>
                <w:sz w:val="24"/>
                <w:szCs w:val="24"/>
              </w:rPr>
              <w:t>free</w:t>
            </w:r>
            <w:r w:rsidR="00103860">
              <w:rPr>
                <w:rFonts w:ascii="Arial" w:hAnsi="Arial" w:cs="Arial"/>
                <w:sz w:val="24"/>
                <w:szCs w:val="24"/>
              </w:rPr>
              <w:t xml:space="preserve"> </w:t>
            </w:r>
            <w:r w:rsidRPr="00866B4B">
              <w:rPr>
                <w:rFonts w:ascii="Arial" w:hAnsi="Arial" w:cs="Arial"/>
                <w:sz w:val="24"/>
                <w:szCs w:val="24"/>
              </w:rPr>
              <w:t xml:space="preserve">clinical capacity. Fiona </w:t>
            </w:r>
            <w:r w:rsidR="00103860">
              <w:rPr>
                <w:rFonts w:ascii="Arial" w:hAnsi="Arial" w:cs="Arial"/>
                <w:sz w:val="24"/>
                <w:szCs w:val="24"/>
              </w:rPr>
              <w:t xml:space="preserve">Callaghan </w:t>
            </w:r>
            <w:r w:rsidRPr="00866B4B">
              <w:rPr>
                <w:rFonts w:ascii="Arial" w:hAnsi="Arial" w:cs="Arial"/>
                <w:sz w:val="24"/>
                <w:szCs w:val="24"/>
              </w:rPr>
              <w:t>proposed the Board paper includes evidence of current VCSE delivery routes: procurement wins, collaborations with NHS providers (e.g., Notts Healthcare), neighbourhood models (e.g., Best Years Hub), and the emerging Bassetlaw</w:t>
            </w:r>
            <w:r w:rsidR="00503411">
              <w:rPr>
                <w:rFonts w:ascii="Arial" w:hAnsi="Arial" w:cs="Arial"/>
                <w:sz w:val="24"/>
                <w:szCs w:val="24"/>
              </w:rPr>
              <w:t xml:space="preserve"> grant</w:t>
            </w:r>
            <w:r w:rsidRPr="00866B4B">
              <w:rPr>
                <w:rFonts w:ascii="Arial" w:hAnsi="Arial" w:cs="Arial"/>
                <w:sz w:val="24"/>
                <w:szCs w:val="24"/>
              </w:rPr>
              <w:t> blueprint to engage VCSE at scale. </w:t>
            </w:r>
          </w:p>
          <w:p w14:paraId="2896B1B8" w14:textId="78299BF9" w:rsidR="00866B4B" w:rsidRPr="003B007E" w:rsidRDefault="00866B4B" w:rsidP="00103860">
            <w:pPr>
              <w:rPr>
                <w:rFonts w:ascii="Arial" w:hAnsi="Arial" w:cs="Arial"/>
                <w:sz w:val="24"/>
                <w:szCs w:val="24"/>
              </w:rPr>
            </w:pPr>
          </w:p>
        </w:tc>
      </w:tr>
      <w:bookmarkEnd w:id="2"/>
      <w:tr w:rsidR="00E25D18" w:rsidRPr="003B007E" w14:paraId="31D909D6" w14:textId="77777777" w:rsidTr="00B35EF3">
        <w:tc>
          <w:tcPr>
            <w:tcW w:w="1555" w:type="dxa"/>
            <w:shd w:val="clear" w:color="auto" w:fill="D5DCE4" w:themeFill="text2" w:themeFillTint="33"/>
          </w:tcPr>
          <w:p w14:paraId="7CF9E8B7" w14:textId="6513073C" w:rsidR="00E25D18" w:rsidRPr="003B007E" w:rsidRDefault="00120342" w:rsidP="0098767A">
            <w:pPr>
              <w:rPr>
                <w:rFonts w:ascii="Arial" w:hAnsi="Arial" w:cs="Arial"/>
                <w:sz w:val="24"/>
                <w:szCs w:val="24"/>
              </w:rPr>
            </w:pPr>
            <w:r w:rsidRPr="003B007E">
              <w:rPr>
                <w:rFonts w:ascii="Arial" w:hAnsi="Arial" w:cs="Arial"/>
                <w:sz w:val="24"/>
                <w:szCs w:val="24"/>
              </w:rPr>
              <w:lastRenderedPageBreak/>
              <w:t>5</w:t>
            </w:r>
            <w:r w:rsidR="00E25D18" w:rsidRPr="003B007E">
              <w:rPr>
                <w:rFonts w:ascii="Arial" w:hAnsi="Arial" w:cs="Arial"/>
                <w:sz w:val="24"/>
                <w:szCs w:val="24"/>
              </w:rPr>
              <w:t>.</w:t>
            </w:r>
          </w:p>
        </w:tc>
        <w:tc>
          <w:tcPr>
            <w:tcW w:w="7808" w:type="dxa"/>
            <w:shd w:val="clear" w:color="auto" w:fill="D5DCE4" w:themeFill="text2" w:themeFillTint="33"/>
          </w:tcPr>
          <w:p w14:paraId="1A61B7E8" w14:textId="64EFC016" w:rsidR="00E25D18" w:rsidRPr="003B007E" w:rsidRDefault="00481697" w:rsidP="00E77DFA">
            <w:pPr>
              <w:rPr>
                <w:rFonts w:ascii="Arial" w:eastAsia="Times New Roman" w:hAnsi="Arial" w:cs="Arial"/>
                <w:color w:val="000000"/>
                <w:sz w:val="24"/>
                <w:szCs w:val="24"/>
                <w:lang w:eastAsia="en-GB"/>
              </w:rPr>
            </w:pPr>
            <w:r w:rsidRPr="003B007E">
              <w:rPr>
                <w:rFonts w:ascii="Arial" w:hAnsi="Arial" w:cs="Arial"/>
                <w:bCs/>
                <w:sz w:val="24"/>
                <w:szCs w:val="24"/>
              </w:rPr>
              <w:t>Risks to the VCSE sector</w:t>
            </w:r>
          </w:p>
        </w:tc>
      </w:tr>
      <w:tr w:rsidR="00E25D18" w:rsidRPr="003B007E" w14:paraId="41F9A08F" w14:textId="77777777" w:rsidTr="00B35EF3">
        <w:trPr>
          <w:trHeight w:val="1842"/>
        </w:trPr>
        <w:tc>
          <w:tcPr>
            <w:tcW w:w="1555" w:type="dxa"/>
          </w:tcPr>
          <w:p w14:paraId="72006B7B" w14:textId="77777777" w:rsidR="00E25D18" w:rsidRPr="003B007E" w:rsidRDefault="00E25D18" w:rsidP="00E25D18">
            <w:pPr>
              <w:rPr>
                <w:rFonts w:ascii="Arial" w:hAnsi="Arial" w:cs="Arial"/>
                <w:sz w:val="24"/>
                <w:szCs w:val="24"/>
              </w:rPr>
            </w:pPr>
          </w:p>
        </w:tc>
        <w:tc>
          <w:tcPr>
            <w:tcW w:w="7808" w:type="dxa"/>
          </w:tcPr>
          <w:p w14:paraId="125A2190" w14:textId="77777777" w:rsidR="00D143C1" w:rsidRDefault="00D143C1" w:rsidP="00D143C1">
            <w:pPr>
              <w:rPr>
                <w:rFonts w:ascii="Arial" w:hAnsi="Arial" w:cs="Arial"/>
                <w:sz w:val="24"/>
                <w:szCs w:val="24"/>
              </w:rPr>
            </w:pPr>
          </w:p>
          <w:p w14:paraId="03558E69" w14:textId="1A4027BA" w:rsidR="0001049B" w:rsidRPr="0001049B" w:rsidRDefault="0001049B" w:rsidP="0001049B">
            <w:pPr>
              <w:rPr>
                <w:rFonts w:ascii="Arial" w:hAnsi="Arial" w:cs="Arial"/>
                <w:sz w:val="24"/>
                <w:szCs w:val="24"/>
              </w:rPr>
            </w:pPr>
            <w:r>
              <w:rPr>
                <w:rFonts w:ascii="Arial" w:hAnsi="Arial" w:cs="Arial"/>
                <w:sz w:val="24"/>
                <w:szCs w:val="24"/>
              </w:rPr>
              <w:t>Prema Nirgude introduced the agenda item by</w:t>
            </w:r>
            <w:r w:rsidRPr="0001049B">
              <w:rPr>
                <w:rFonts w:ascii="Arial" w:hAnsi="Arial" w:cs="Arial"/>
                <w:sz w:val="24"/>
                <w:szCs w:val="24"/>
              </w:rPr>
              <w:t xml:space="preserve"> not</w:t>
            </w:r>
            <w:r>
              <w:rPr>
                <w:rFonts w:ascii="Arial" w:hAnsi="Arial" w:cs="Arial"/>
                <w:sz w:val="24"/>
                <w:szCs w:val="24"/>
              </w:rPr>
              <w:t xml:space="preserve">ing </w:t>
            </w:r>
            <w:r w:rsidRPr="0001049B">
              <w:rPr>
                <w:rFonts w:ascii="Arial" w:hAnsi="Arial" w:cs="Arial"/>
                <w:sz w:val="24"/>
                <w:szCs w:val="24"/>
              </w:rPr>
              <w:t xml:space="preserve">the ICB operational risk register entry for VCSE sustainability remains </w:t>
            </w:r>
            <w:r>
              <w:rPr>
                <w:rFonts w:ascii="Arial" w:hAnsi="Arial" w:cs="Arial"/>
                <w:sz w:val="24"/>
                <w:szCs w:val="24"/>
              </w:rPr>
              <w:t>as an elevated risk</w:t>
            </w:r>
            <w:r w:rsidRPr="0001049B">
              <w:rPr>
                <w:rFonts w:ascii="Arial" w:hAnsi="Arial" w:cs="Arial"/>
                <w:sz w:val="24"/>
                <w:szCs w:val="24"/>
              </w:rPr>
              <w:t>, and meeting feedback from July was added to its</w:t>
            </w:r>
            <w:r>
              <w:rPr>
                <w:rFonts w:ascii="Arial" w:hAnsi="Arial" w:cs="Arial"/>
                <w:sz w:val="24"/>
                <w:szCs w:val="24"/>
              </w:rPr>
              <w:t xml:space="preserve"> entry. She also added that despite the risk number being lowered that this does not mean the ICB is taking the risk less seriously.</w:t>
            </w:r>
          </w:p>
          <w:p w14:paraId="04450F1A" w14:textId="77777777" w:rsidR="0001049B" w:rsidRPr="0001049B" w:rsidRDefault="0001049B" w:rsidP="0001049B">
            <w:pPr>
              <w:rPr>
                <w:rFonts w:ascii="Arial" w:hAnsi="Arial" w:cs="Arial"/>
                <w:sz w:val="24"/>
                <w:szCs w:val="24"/>
              </w:rPr>
            </w:pPr>
          </w:p>
          <w:p w14:paraId="68611612" w14:textId="63F58C8D" w:rsidR="0001049B" w:rsidRDefault="0001049B" w:rsidP="0001049B">
            <w:pPr>
              <w:rPr>
                <w:rFonts w:ascii="Arial" w:hAnsi="Arial" w:cs="Arial"/>
                <w:sz w:val="24"/>
                <w:szCs w:val="24"/>
              </w:rPr>
            </w:pPr>
            <w:r w:rsidRPr="0001049B">
              <w:rPr>
                <w:rFonts w:ascii="Arial" w:hAnsi="Arial" w:cs="Arial"/>
                <w:sz w:val="24"/>
                <w:szCs w:val="24"/>
              </w:rPr>
              <w:t xml:space="preserve">Una Key advised </w:t>
            </w:r>
            <w:r w:rsidR="00965948">
              <w:rPr>
                <w:rFonts w:ascii="Arial" w:hAnsi="Arial" w:cs="Arial"/>
                <w:sz w:val="24"/>
                <w:szCs w:val="24"/>
              </w:rPr>
              <w:t>Prema contacting</w:t>
            </w:r>
            <w:r w:rsidRPr="0001049B">
              <w:rPr>
                <w:rFonts w:ascii="Arial" w:hAnsi="Arial" w:cs="Arial"/>
                <w:sz w:val="24"/>
                <w:szCs w:val="24"/>
              </w:rPr>
              <w:t xml:space="preserve"> </w:t>
            </w:r>
            <w:r w:rsidR="00965948">
              <w:rPr>
                <w:rFonts w:ascii="Arial" w:hAnsi="Arial" w:cs="Arial"/>
                <w:sz w:val="24"/>
                <w:szCs w:val="24"/>
              </w:rPr>
              <w:t xml:space="preserve">Helen Smith from </w:t>
            </w:r>
            <w:r w:rsidRPr="0001049B">
              <w:rPr>
                <w:rFonts w:ascii="Arial" w:hAnsi="Arial" w:cs="Arial"/>
                <w:sz w:val="24"/>
                <w:szCs w:val="24"/>
              </w:rPr>
              <w:t>South Nott</w:t>
            </w:r>
            <w:r w:rsidR="00503411">
              <w:rPr>
                <w:rFonts w:ascii="Arial" w:hAnsi="Arial" w:cs="Arial"/>
                <w:sz w:val="24"/>
                <w:szCs w:val="24"/>
              </w:rPr>
              <w:t>ingham Place-Based Partnership</w:t>
            </w:r>
            <w:r w:rsidRPr="0001049B">
              <w:rPr>
                <w:rFonts w:ascii="Arial" w:hAnsi="Arial" w:cs="Arial"/>
                <w:sz w:val="24"/>
                <w:szCs w:val="24"/>
              </w:rPr>
              <w:t xml:space="preserve"> </w:t>
            </w:r>
            <w:r w:rsidR="00965948">
              <w:rPr>
                <w:rFonts w:ascii="Arial" w:hAnsi="Arial" w:cs="Arial"/>
                <w:sz w:val="24"/>
                <w:szCs w:val="24"/>
              </w:rPr>
              <w:t xml:space="preserve">as they have updated their risk register to </w:t>
            </w:r>
            <w:r w:rsidRPr="0001049B">
              <w:rPr>
                <w:rFonts w:ascii="Arial" w:hAnsi="Arial" w:cs="Arial"/>
                <w:sz w:val="24"/>
                <w:szCs w:val="24"/>
              </w:rPr>
              <w:t>reflect</w:t>
            </w:r>
            <w:r w:rsidR="00965948">
              <w:rPr>
                <w:rFonts w:ascii="Arial" w:hAnsi="Arial" w:cs="Arial"/>
                <w:sz w:val="24"/>
                <w:szCs w:val="24"/>
              </w:rPr>
              <w:t xml:space="preserve"> </w:t>
            </w:r>
            <w:r w:rsidRPr="0001049B">
              <w:rPr>
                <w:rFonts w:ascii="Arial" w:hAnsi="Arial" w:cs="Arial"/>
                <w:sz w:val="24"/>
                <w:szCs w:val="24"/>
              </w:rPr>
              <w:t>that even large, long</w:t>
            </w:r>
            <w:r w:rsidRPr="0001049B">
              <w:rPr>
                <w:rFonts w:ascii="Cambria Math" w:hAnsi="Cambria Math" w:cs="Cambria Math"/>
                <w:sz w:val="24"/>
                <w:szCs w:val="24"/>
              </w:rPr>
              <w:t>‑</w:t>
            </w:r>
            <w:r w:rsidRPr="0001049B">
              <w:rPr>
                <w:rFonts w:ascii="Arial" w:hAnsi="Arial" w:cs="Arial"/>
                <w:sz w:val="24"/>
                <w:szCs w:val="24"/>
              </w:rPr>
              <w:t>standing charities can fail</w:t>
            </w:r>
            <w:r w:rsidR="00965948">
              <w:rPr>
                <w:rFonts w:ascii="Arial" w:hAnsi="Arial" w:cs="Arial"/>
                <w:sz w:val="24"/>
                <w:szCs w:val="24"/>
              </w:rPr>
              <w:t xml:space="preserve">. The </w:t>
            </w:r>
            <w:r w:rsidR="00965948">
              <w:rPr>
                <w:rFonts w:ascii="Arial" w:hAnsi="Arial" w:cs="Arial"/>
                <w:sz w:val="24"/>
                <w:szCs w:val="24"/>
              </w:rPr>
              <w:lastRenderedPageBreak/>
              <w:t>wording was changed to suggest that organisations are funded according to the compact agreement</w:t>
            </w:r>
            <w:r w:rsidR="00503411">
              <w:rPr>
                <w:rFonts w:ascii="Arial" w:hAnsi="Arial" w:cs="Arial"/>
                <w:sz w:val="24"/>
                <w:szCs w:val="24"/>
              </w:rPr>
              <w:t xml:space="preserve"> (</w:t>
            </w:r>
            <w:r w:rsidRPr="0001049B">
              <w:rPr>
                <w:rFonts w:ascii="Arial" w:hAnsi="Arial" w:cs="Arial"/>
                <w:sz w:val="24"/>
                <w:szCs w:val="24"/>
              </w:rPr>
              <w:t>includ</w:t>
            </w:r>
            <w:r w:rsidR="00503411">
              <w:rPr>
                <w:rFonts w:ascii="Arial" w:hAnsi="Arial" w:cs="Arial"/>
                <w:sz w:val="24"/>
                <w:szCs w:val="24"/>
              </w:rPr>
              <w:t>ing</w:t>
            </w:r>
            <w:r w:rsidRPr="0001049B">
              <w:rPr>
                <w:rFonts w:ascii="Arial" w:hAnsi="Arial" w:cs="Arial"/>
                <w:sz w:val="24"/>
                <w:szCs w:val="24"/>
              </w:rPr>
              <w:t xml:space="preserve"> full</w:t>
            </w:r>
            <w:r w:rsidRPr="0001049B">
              <w:rPr>
                <w:rFonts w:ascii="Cambria Math" w:hAnsi="Cambria Math" w:cs="Cambria Math"/>
                <w:sz w:val="24"/>
                <w:szCs w:val="24"/>
              </w:rPr>
              <w:t>‑</w:t>
            </w:r>
            <w:r w:rsidRPr="0001049B">
              <w:rPr>
                <w:rFonts w:ascii="Arial" w:hAnsi="Arial" w:cs="Arial"/>
                <w:sz w:val="24"/>
                <w:szCs w:val="24"/>
              </w:rPr>
              <w:t>cost recovery/fair payment expectations).</w:t>
            </w:r>
          </w:p>
          <w:p w14:paraId="402A6621" w14:textId="77777777" w:rsidR="0001049B" w:rsidRPr="0001049B" w:rsidRDefault="0001049B" w:rsidP="0001049B">
            <w:pPr>
              <w:rPr>
                <w:rFonts w:ascii="Arial" w:hAnsi="Arial" w:cs="Arial"/>
                <w:sz w:val="24"/>
                <w:szCs w:val="24"/>
              </w:rPr>
            </w:pPr>
          </w:p>
          <w:p w14:paraId="15283157" w14:textId="3D4F5315" w:rsidR="00596C5F" w:rsidRPr="003B007E" w:rsidRDefault="0001049B" w:rsidP="0001049B">
            <w:pPr>
              <w:rPr>
                <w:rFonts w:ascii="Arial" w:hAnsi="Arial" w:cs="Arial"/>
                <w:sz w:val="24"/>
                <w:szCs w:val="24"/>
              </w:rPr>
            </w:pPr>
            <w:r w:rsidRPr="0001049B">
              <w:rPr>
                <w:rFonts w:ascii="Arial" w:hAnsi="Arial" w:cs="Arial"/>
                <w:sz w:val="24"/>
                <w:szCs w:val="24"/>
              </w:rPr>
              <w:t xml:space="preserve">Andria Birch reiterated concern that a reduced score can </w:t>
            </w:r>
            <w:r>
              <w:rPr>
                <w:rFonts w:ascii="Arial" w:hAnsi="Arial" w:cs="Arial"/>
                <w:sz w:val="24"/>
                <w:szCs w:val="24"/>
              </w:rPr>
              <w:t xml:space="preserve">be seen as the ICB thinking the situation is </w:t>
            </w:r>
            <w:r w:rsidRPr="0001049B">
              <w:rPr>
                <w:rFonts w:ascii="Arial" w:hAnsi="Arial" w:cs="Arial"/>
                <w:sz w:val="24"/>
                <w:szCs w:val="24"/>
              </w:rPr>
              <w:t>impro</w:t>
            </w:r>
            <w:r>
              <w:rPr>
                <w:rFonts w:ascii="Arial" w:hAnsi="Arial" w:cs="Arial"/>
                <w:sz w:val="24"/>
                <w:szCs w:val="24"/>
              </w:rPr>
              <w:t xml:space="preserve">ving when </w:t>
            </w:r>
            <w:r w:rsidRPr="0001049B">
              <w:rPr>
                <w:rFonts w:ascii="Arial" w:hAnsi="Arial" w:cs="Arial"/>
                <w:sz w:val="24"/>
                <w:szCs w:val="24"/>
              </w:rPr>
              <w:t>many VCSE risks</w:t>
            </w:r>
            <w:r w:rsidR="00965948">
              <w:rPr>
                <w:rFonts w:ascii="Arial" w:hAnsi="Arial" w:cs="Arial"/>
                <w:sz w:val="24"/>
                <w:szCs w:val="24"/>
              </w:rPr>
              <w:t xml:space="preserve">, </w:t>
            </w:r>
            <w:r w:rsidRPr="0001049B">
              <w:rPr>
                <w:rFonts w:ascii="Arial" w:hAnsi="Arial" w:cs="Arial"/>
                <w:sz w:val="24"/>
                <w:szCs w:val="24"/>
              </w:rPr>
              <w:t>not only finance</w:t>
            </w:r>
            <w:r w:rsidR="00965948">
              <w:rPr>
                <w:rFonts w:ascii="Arial" w:hAnsi="Arial" w:cs="Arial"/>
                <w:sz w:val="24"/>
                <w:szCs w:val="24"/>
              </w:rPr>
              <w:t>, but also</w:t>
            </w:r>
            <w:r w:rsidRPr="0001049B">
              <w:rPr>
                <w:rFonts w:ascii="Arial" w:hAnsi="Arial" w:cs="Arial"/>
                <w:sz w:val="24"/>
                <w:szCs w:val="24"/>
              </w:rPr>
              <w:t xml:space="preserve"> are </w:t>
            </w:r>
            <w:proofErr w:type="gramStart"/>
            <w:r>
              <w:rPr>
                <w:rFonts w:ascii="Arial" w:hAnsi="Arial" w:cs="Arial"/>
                <w:sz w:val="24"/>
                <w:szCs w:val="24"/>
              </w:rPr>
              <w:t>actually felt</w:t>
            </w:r>
            <w:proofErr w:type="gramEnd"/>
            <w:r>
              <w:rPr>
                <w:rFonts w:ascii="Arial" w:hAnsi="Arial" w:cs="Arial"/>
                <w:sz w:val="24"/>
                <w:szCs w:val="24"/>
              </w:rPr>
              <w:t xml:space="preserve"> to be </w:t>
            </w:r>
            <w:r w:rsidRPr="0001049B">
              <w:rPr>
                <w:rFonts w:ascii="Arial" w:hAnsi="Arial" w:cs="Arial"/>
                <w:sz w:val="24"/>
                <w:szCs w:val="24"/>
              </w:rPr>
              <w:t>increasing</w:t>
            </w:r>
            <w:r>
              <w:rPr>
                <w:rFonts w:ascii="Arial" w:hAnsi="Arial" w:cs="Arial"/>
                <w:sz w:val="24"/>
                <w:szCs w:val="24"/>
              </w:rPr>
              <w:t>. It was discussed that this may be a larger portion of the next VCSE Alliance meeting.</w:t>
            </w:r>
          </w:p>
        </w:tc>
      </w:tr>
      <w:tr w:rsidR="00B35EF3" w:rsidRPr="003B007E" w14:paraId="124C0271" w14:textId="77777777" w:rsidTr="00B35EF3">
        <w:tc>
          <w:tcPr>
            <w:tcW w:w="1555" w:type="dxa"/>
            <w:shd w:val="clear" w:color="auto" w:fill="D5DCE4" w:themeFill="text2" w:themeFillTint="33"/>
          </w:tcPr>
          <w:p w14:paraId="0620E0E1" w14:textId="65EC174D" w:rsidR="00B35EF3" w:rsidRPr="003B007E" w:rsidRDefault="00B35EF3" w:rsidP="00C26410">
            <w:pPr>
              <w:rPr>
                <w:rFonts w:ascii="Arial" w:hAnsi="Arial" w:cs="Arial"/>
                <w:sz w:val="24"/>
                <w:szCs w:val="24"/>
              </w:rPr>
            </w:pPr>
            <w:bookmarkStart w:id="3" w:name="_Hlk191993612"/>
            <w:bookmarkStart w:id="4" w:name="_Hlk181692230"/>
            <w:r w:rsidRPr="003B007E">
              <w:rPr>
                <w:rFonts w:ascii="Arial" w:hAnsi="Arial" w:cs="Arial"/>
                <w:sz w:val="24"/>
                <w:szCs w:val="24"/>
              </w:rPr>
              <w:lastRenderedPageBreak/>
              <w:t xml:space="preserve">6. </w:t>
            </w:r>
          </w:p>
        </w:tc>
        <w:tc>
          <w:tcPr>
            <w:tcW w:w="7808" w:type="dxa"/>
            <w:shd w:val="clear" w:color="auto" w:fill="D5DCE4" w:themeFill="text2" w:themeFillTint="33"/>
          </w:tcPr>
          <w:p w14:paraId="365FBFC0" w14:textId="2FBE4C80" w:rsidR="00B35EF3" w:rsidRPr="003B007E" w:rsidRDefault="00E77DFA" w:rsidP="00E77DFA">
            <w:pPr>
              <w:tabs>
                <w:tab w:val="left" w:pos="1534"/>
              </w:tabs>
              <w:rPr>
                <w:rFonts w:ascii="Arial" w:eastAsia="Times New Roman" w:hAnsi="Arial" w:cs="Arial"/>
                <w:color w:val="000000"/>
                <w:sz w:val="24"/>
                <w:szCs w:val="24"/>
                <w:lang w:eastAsia="en-GB"/>
              </w:rPr>
            </w:pPr>
            <w:r w:rsidRPr="003B007E">
              <w:rPr>
                <w:rFonts w:ascii="Arial" w:hAnsi="Arial" w:cs="Arial"/>
                <w:bCs/>
                <w:sz w:val="24"/>
                <w:szCs w:val="24"/>
              </w:rPr>
              <w:t>Work programme</w:t>
            </w:r>
          </w:p>
        </w:tc>
      </w:tr>
      <w:tr w:rsidR="00B35EF3" w:rsidRPr="003B007E" w14:paraId="10CD01F2" w14:textId="77777777" w:rsidTr="00B35EF3">
        <w:trPr>
          <w:trHeight w:val="1842"/>
        </w:trPr>
        <w:tc>
          <w:tcPr>
            <w:tcW w:w="1555" w:type="dxa"/>
          </w:tcPr>
          <w:p w14:paraId="09066CCA" w14:textId="77777777" w:rsidR="00B35EF3" w:rsidRPr="003B007E" w:rsidRDefault="00B35EF3" w:rsidP="00C26410">
            <w:pPr>
              <w:rPr>
                <w:rFonts w:ascii="Arial" w:hAnsi="Arial" w:cs="Arial"/>
                <w:sz w:val="24"/>
                <w:szCs w:val="24"/>
              </w:rPr>
            </w:pPr>
          </w:p>
        </w:tc>
        <w:tc>
          <w:tcPr>
            <w:tcW w:w="7808" w:type="dxa"/>
          </w:tcPr>
          <w:p w14:paraId="1E52069E" w14:textId="77777777" w:rsidR="00411369" w:rsidRPr="003B007E" w:rsidRDefault="00411369" w:rsidP="00C26410">
            <w:pPr>
              <w:rPr>
                <w:rFonts w:ascii="Arial" w:hAnsi="Arial" w:cs="Arial"/>
                <w:sz w:val="24"/>
                <w:szCs w:val="24"/>
              </w:rPr>
            </w:pPr>
          </w:p>
          <w:p w14:paraId="3359A2F3" w14:textId="78D5305A" w:rsidR="00783983" w:rsidRPr="003B007E" w:rsidRDefault="00783983" w:rsidP="00C26410">
            <w:pPr>
              <w:rPr>
                <w:rFonts w:ascii="Arial" w:hAnsi="Arial" w:cs="Arial"/>
                <w:sz w:val="24"/>
                <w:szCs w:val="24"/>
              </w:rPr>
            </w:pPr>
            <w:r w:rsidRPr="003B007E">
              <w:rPr>
                <w:rFonts w:ascii="Arial" w:hAnsi="Arial" w:cs="Arial"/>
                <w:sz w:val="24"/>
                <w:szCs w:val="24"/>
              </w:rPr>
              <w:t xml:space="preserve">There </w:t>
            </w:r>
            <w:r w:rsidR="00D44F1F" w:rsidRPr="003B007E">
              <w:rPr>
                <w:rFonts w:ascii="Arial" w:hAnsi="Arial" w:cs="Arial"/>
                <w:sz w:val="24"/>
                <w:szCs w:val="24"/>
              </w:rPr>
              <w:t>are</w:t>
            </w:r>
            <w:r w:rsidRPr="003B007E">
              <w:rPr>
                <w:rFonts w:ascii="Arial" w:hAnsi="Arial" w:cs="Arial"/>
                <w:sz w:val="24"/>
                <w:szCs w:val="24"/>
              </w:rPr>
              <w:t xml:space="preserve"> no new items in the work programme to be raised.</w:t>
            </w:r>
          </w:p>
        </w:tc>
      </w:tr>
      <w:tr w:rsidR="00E25D18" w:rsidRPr="003B007E" w14:paraId="50B78921" w14:textId="77777777" w:rsidTr="00B35EF3">
        <w:tc>
          <w:tcPr>
            <w:tcW w:w="1555" w:type="dxa"/>
            <w:shd w:val="clear" w:color="auto" w:fill="D5DCE4" w:themeFill="text2" w:themeFillTint="33"/>
          </w:tcPr>
          <w:p w14:paraId="025268E9" w14:textId="4784D5F7" w:rsidR="00E25D18" w:rsidRPr="003B007E" w:rsidRDefault="00120342" w:rsidP="0098767A">
            <w:pPr>
              <w:rPr>
                <w:rFonts w:ascii="Arial" w:hAnsi="Arial" w:cs="Arial"/>
                <w:sz w:val="24"/>
                <w:szCs w:val="24"/>
              </w:rPr>
            </w:pPr>
            <w:bookmarkStart w:id="5" w:name="_Hlk181692257"/>
            <w:bookmarkEnd w:id="3"/>
            <w:r w:rsidRPr="003B007E">
              <w:rPr>
                <w:rFonts w:ascii="Arial" w:hAnsi="Arial" w:cs="Arial"/>
                <w:sz w:val="24"/>
                <w:szCs w:val="24"/>
              </w:rPr>
              <w:t>7</w:t>
            </w:r>
            <w:r w:rsidR="00E25D18" w:rsidRPr="003B007E">
              <w:rPr>
                <w:rFonts w:ascii="Arial" w:hAnsi="Arial" w:cs="Arial"/>
                <w:sz w:val="24"/>
                <w:szCs w:val="24"/>
              </w:rPr>
              <w:t xml:space="preserve">. </w:t>
            </w:r>
          </w:p>
        </w:tc>
        <w:tc>
          <w:tcPr>
            <w:tcW w:w="7808" w:type="dxa"/>
            <w:shd w:val="clear" w:color="auto" w:fill="D5DCE4" w:themeFill="text2" w:themeFillTint="33"/>
          </w:tcPr>
          <w:p w14:paraId="5C140250" w14:textId="77777777" w:rsidR="00E77DFA" w:rsidRPr="003B007E" w:rsidRDefault="00E77DFA" w:rsidP="00E77DFA">
            <w:pPr>
              <w:rPr>
                <w:rFonts w:ascii="Arial" w:hAnsi="Arial" w:cs="Arial"/>
                <w:bCs/>
                <w:sz w:val="24"/>
                <w:szCs w:val="24"/>
              </w:rPr>
            </w:pPr>
            <w:r w:rsidRPr="003B007E">
              <w:rPr>
                <w:rFonts w:ascii="Arial" w:hAnsi="Arial" w:cs="Arial"/>
                <w:bCs/>
                <w:sz w:val="24"/>
                <w:szCs w:val="24"/>
              </w:rPr>
              <w:t xml:space="preserve">Any Other Business </w:t>
            </w:r>
          </w:p>
          <w:p w14:paraId="2E8F763B" w14:textId="1B951955" w:rsidR="00E25D18" w:rsidRPr="003B007E" w:rsidRDefault="00E25D18" w:rsidP="0098767A">
            <w:pPr>
              <w:rPr>
                <w:rFonts w:ascii="Arial" w:eastAsia="Times New Roman" w:hAnsi="Arial" w:cs="Arial"/>
                <w:color w:val="000000"/>
                <w:sz w:val="24"/>
                <w:szCs w:val="24"/>
                <w:lang w:eastAsia="en-GB"/>
              </w:rPr>
            </w:pPr>
          </w:p>
        </w:tc>
      </w:tr>
      <w:tr w:rsidR="00E25D18" w:rsidRPr="003B007E" w14:paraId="606303C6" w14:textId="77777777" w:rsidTr="00B35EF3">
        <w:trPr>
          <w:trHeight w:val="1842"/>
        </w:trPr>
        <w:tc>
          <w:tcPr>
            <w:tcW w:w="1555" w:type="dxa"/>
          </w:tcPr>
          <w:p w14:paraId="2C14A3B6" w14:textId="77777777" w:rsidR="00E25D18" w:rsidRPr="003B007E" w:rsidRDefault="00E25D18" w:rsidP="0098767A">
            <w:pPr>
              <w:rPr>
                <w:rFonts w:ascii="Arial" w:hAnsi="Arial" w:cs="Arial"/>
                <w:sz w:val="24"/>
                <w:szCs w:val="24"/>
              </w:rPr>
            </w:pPr>
          </w:p>
        </w:tc>
        <w:tc>
          <w:tcPr>
            <w:tcW w:w="7808" w:type="dxa"/>
          </w:tcPr>
          <w:p w14:paraId="2ED94619" w14:textId="5451EB99" w:rsidR="00783983" w:rsidRPr="003B007E" w:rsidRDefault="00503411" w:rsidP="00993349">
            <w:pPr>
              <w:rPr>
                <w:rFonts w:ascii="Arial" w:hAnsi="Arial" w:cs="Arial"/>
                <w:sz w:val="24"/>
                <w:szCs w:val="24"/>
              </w:rPr>
            </w:pPr>
            <w:r>
              <w:rPr>
                <w:rFonts w:ascii="Arial" w:hAnsi="Arial" w:cs="Arial"/>
                <w:sz w:val="24"/>
                <w:szCs w:val="24"/>
              </w:rPr>
              <w:t>None</w:t>
            </w:r>
          </w:p>
        </w:tc>
      </w:tr>
      <w:bookmarkEnd w:id="4"/>
      <w:bookmarkEnd w:id="5"/>
    </w:tbl>
    <w:p w14:paraId="6898C22E" w14:textId="7059B768" w:rsidR="00B64D97" w:rsidRPr="003B007E" w:rsidRDefault="00B64D97" w:rsidP="00336000">
      <w:pPr>
        <w:rPr>
          <w:rFonts w:ascii="Arial" w:hAnsi="Arial" w:cs="Arial"/>
          <w:sz w:val="24"/>
          <w:szCs w:val="24"/>
        </w:rPr>
      </w:pPr>
    </w:p>
    <w:p w14:paraId="40B7DA9C" w14:textId="61C8ED3D" w:rsidR="003E4A15" w:rsidRPr="003B007E" w:rsidRDefault="003E4A15" w:rsidP="00336000">
      <w:pPr>
        <w:rPr>
          <w:rFonts w:ascii="Arial" w:hAnsi="Arial" w:cs="Arial"/>
          <w:b/>
          <w:bCs/>
          <w:sz w:val="24"/>
          <w:szCs w:val="24"/>
        </w:rPr>
      </w:pPr>
      <w:r w:rsidRPr="003B007E">
        <w:rPr>
          <w:rFonts w:ascii="Arial" w:hAnsi="Arial" w:cs="Arial"/>
          <w:sz w:val="24"/>
          <w:szCs w:val="24"/>
        </w:rPr>
        <w:t xml:space="preserve">Date of Agenda setting meeting: </w:t>
      </w:r>
      <w:r w:rsidRPr="003B007E">
        <w:rPr>
          <w:rFonts w:ascii="Arial" w:hAnsi="Arial" w:cs="Arial"/>
          <w:b/>
          <w:bCs/>
          <w:sz w:val="24"/>
          <w:szCs w:val="24"/>
        </w:rPr>
        <w:t xml:space="preserve">2-2.30pm </w:t>
      </w:r>
      <w:r w:rsidR="00481697" w:rsidRPr="003B007E">
        <w:rPr>
          <w:rFonts w:ascii="Arial" w:hAnsi="Arial" w:cs="Arial"/>
          <w:b/>
          <w:bCs/>
          <w:sz w:val="24"/>
          <w:szCs w:val="24"/>
        </w:rPr>
        <w:t>30 September</w:t>
      </w:r>
      <w:r w:rsidRPr="003B007E">
        <w:rPr>
          <w:rFonts w:ascii="Arial" w:hAnsi="Arial" w:cs="Arial"/>
          <w:b/>
          <w:bCs/>
          <w:sz w:val="24"/>
          <w:szCs w:val="24"/>
        </w:rPr>
        <w:t xml:space="preserve"> 2025</w:t>
      </w:r>
    </w:p>
    <w:p w14:paraId="35AA6ED4" w14:textId="77777777" w:rsidR="003E4A15" w:rsidRPr="003B007E" w:rsidRDefault="003E4A15" w:rsidP="00336000">
      <w:pPr>
        <w:rPr>
          <w:rFonts w:ascii="Arial" w:hAnsi="Arial" w:cs="Arial"/>
          <w:sz w:val="24"/>
          <w:szCs w:val="24"/>
        </w:rPr>
      </w:pPr>
    </w:p>
    <w:p w14:paraId="3CDDFEC7" w14:textId="0D6EDD08" w:rsidR="00892803" w:rsidRPr="003B007E" w:rsidRDefault="00892803" w:rsidP="00336000">
      <w:pPr>
        <w:rPr>
          <w:rFonts w:ascii="Arial" w:hAnsi="Arial" w:cs="Arial"/>
          <w:sz w:val="24"/>
          <w:szCs w:val="24"/>
        </w:rPr>
      </w:pPr>
      <w:r w:rsidRPr="003B007E">
        <w:rPr>
          <w:rFonts w:ascii="Arial" w:hAnsi="Arial" w:cs="Arial"/>
          <w:sz w:val="24"/>
          <w:szCs w:val="24"/>
        </w:rPr>
        <w:t xml:space="preserve">Date of next meeting: </w:t>
      </w:r>
      <w:r w:rsidR="00907ED7" w:rsidRPr="003B007E">
        <w:rPr>
          <w:rFonts w:ascii="Arial" w:hAnsi="Arial" w:cs="Arial"/>
          <w:b/>
          <w:bCs/>
          <w:sz w:val="24"/>
          <w:szCs w:val="24"/>
        </w:rPr>
        <w:t xml:space="preserve">2-4pm Tuesday </w:t>
      </w:r>
      <w:r w:rsidR="00481697" w:rsidRPr="003B007E">
        <w:rPr>
          <w:rFonts w:ascii="Arial" w:hAnsi="Arial" w:cs="Arial"/>
          <w:b/>
          <w:bCs/>
          <w:sz w:val="24"/>
          <w:szCs w:val="24"/>
        </w:rPr>
        <w:t>4</w:t>
      </w:r>
      <w:r w:rsidR="00481697" w:rsidRPr="003B007E">
        <w:rPr>
          <w:rFonts w:ascii="Arial" w:hAnsi="Arial" w:cs="Arial"/>
          <w:b/>
          <w:bCs/>
          <w:sz w:val="24"/>
          <w:szCs w:val="24"/>
          <w:vertAlign w:val="superscript"/>
        </w:rPr>
        <w:t>th</w:t>
      </w:r>
      <w:r w:rsidR="00E77DFA" w:rsidRPr="003B007E">
        <w:rPr>
          <w:rFonts w:ascii="Arial" w:hAnsi="Arial" w:cs="Arial"/>
          <w:b/>
          <w:bCs/>
          <w:sz w:val="24"/>
          <w:szCs w:val="24"/>
        </w:rPr>
        <w:t xml:space="preserve"> </w:t>
      </w:r>
      <w:r w:rsidR="00481697" w:rsidRPr="003B007E">
        <w:rPr>
          <w:rFonts w:ascii="Arial" w:hAnsi="Arial" w:cs="Arial"/>
          <w:b/>
          <w:bCs/>
          <w:sz w:val="24"/>
          <w:szCs w:val="24"/>
        </w:rPr>
        <w:t xml:space="preserve">November </w:t>
      </w:r>
      <w:r w:rsidR="00907ED7" w:rsidRPr="003B007E">
        <w:rPr>
          <w:rFonts w:ascii="Arial" w:hAnsi="Arial" w:cs="Arial"/>
          <w:b/>
          <w:bCs/>
          <w:sz w:val="24"/>
          <w:szCs w:val="24"/>
        </w:rPr>
        <w:t>2025</w:t>
      </w:r>
    </w:p>
    <w:p w14:paraId="280FF79E" w14:textId="079B2312" w:rsidR="00E903D6" w:rsidRPr="003B007E" w:rsidRDefault="00E903D6" w:rsidP="00336000">
      <w:pPr>
        <w:rPr>
          <w:rFonts w:ascii="Arial" w:hAnsi="Arial" w:cs="Arial"/>
          <w:sz w:val="24"/>
          <w:szCs w:val="24"/>
        </w:rPr>
      </w:pPr>
    </w:p>
    <w:p w14:paraId="659D25A1" w14:textId="3238D12B" w:rsidR="00E903D6" w:rsidRPr="003B007E" w:rsidRDefault="00E903D6" w:rsidP="00336000">
      <w:pPr>
        <w:rPr>
          <w:rFonts w:ascii="Arial" w:hAnsi="Arial" w:cs="Arial"/>
          <w:sz w:val="24"/>
          <w:szCs w:val="24"/>
        </w:rPr>
      </w:pPr>
    </w:p>
    <w:sectPr w:rsidR="00E903D6" w:rsidRPr="003B007E" w:rsidSect="003D20A0">
      <w:footerReference w:type="default" r:id="rId11"/>
      <w:headerReference w:type="first" r:id="rId12"/>
      <w:footerReference w:type="first" r:id="rId13"/>
      <w:pgSz w:w="11900" w:h="16840"/>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1F99" w14:textId="77777777" w:rsidR="002209C7" w:rsidRDefault="002209C7" w:rsidP="00336000">
      <w:r>
        <w:separator/>
      </w:r>
    </w:p>
  </w:endnote>
  <w:endnote w:type="continuationSeparator" w:id="0">
    <w:p w14:paraId="4706B78B" w14:textId="77777777" w:rsidR="002209C7" w:rsidRDefault="002209C7"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51D1" w14:textId="77777777" w:rsidR="002209C7" w:rsidRDefault="002209C7" w:rsidP="00336000">
      <w:r>
        <w:separator/>
      </w:r>
    </w:p>
  </w:footnote>
  <w:footnote w:type="continuationSeparator" w:id="0">
    <w:p w14:paraId="2FECA50E" w14:textId="77777777" w:rsidR="002209C7" w:rsidRDefault="002209C7"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A73"/>
    <w:multiLevelType w:val="hybridMultilevel"/>
    <w:tmpl w:val="7C9AC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15E2A"/>
    <w:multiLevelType w:val="hybridMultilevel"/>
    <w:tmpl w:val="5F84C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B1859"/>
    <w:multiLevelType w:val="hybridMultilevel"/>
    <w:tmpl w:val="844AA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BD4B06"/>
    <w:multiLevelType w:val="hybridMultilevel"/>
    <w:tmpl w:val="936A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73D1B"/>
    <w:multiLevelType w:val="hybridMultilevel"/>
    <w:tmpl w:val="04CE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83D65"/>
    <w:multiLevelType w:val="hybridMultilevel"/>
    <w:tmpl w:val="1274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23711"/>
    <w:multiLevelType w:val="hybridMultilevel"/>
    <w:tmpl w:val="5026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D62D19"/>
    <w:multiLevelType w:val="hybridMultilevel"/>
    <w:tmpl w:val="3178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70B0F83"/>
    <w:multiLevelType w:val="hybridMultilevel"/>
    <w:tmpl w:val="82B0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BE4D6D"/>
    <w:multiLevelType w:val="multilevel"/>
    <w:tmpl w:val="15C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273216"/>
    <w:multiLevelType w:val="hybridMultilevel"/>
    <w:tmpl w:val="3C840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1369">
    <w:abstractNumId w:val="8"/>
  </w:num>
  <w:num w:numId="2" w16cid:durableId="1772242349">
    <w:abstractNumId w:val="3"/>
  </w:num>
  <w:num w:numId="3" w16cid:durableId="1426151497">
    <w:abstractNumId w:val="6"/>
  </w:num>
  <w:num w:numId="4" w16cid:durableId="1943612763">
    <w:abstractNumId w:val="4"/>
  </w:num>
  <w:num w:numId="5" w16cid:durableId="1325353503">
    <w:abstractNumId w:val="9"/>
  </w:num>
  <w:num w:numId="6" w16cid:durableId="793133470">
    <w:abstractNumId w:val="7"/>
  </w:num>
  <w:num w:numId="7" w16cid:durableId="831530360">
    <w:abstractNumId w:val="11"/>
  </w:num>
  <w:num w:numId="8" w16cid:durableId="1853714088">
    <w:abstractNumId w:val="2"/>
  </w:num>
  <w:num w:numId="9" w16cid:durableId="1615403660">
    <w:abstractNumId w:val="1"/>
  </w:num>
  <w:num w:numId="10" w16cid:durableId="1238394481">
    <w:abstractNumId w:val="0"/>
  </w:num>
  <w:num w:numId="11" w16cid:durableId="1671562004">
    <w:abstractNumId w:val="10"/>
  </w:num>
  <w:num w:numId="12" w16cid:durableId="8815503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1CB9"/>
    <w:rsid w:val="00004298"/>
    <w:rsid w:val="00004A35"/>
    <w:rsid w:val="00004A64"/>
    <w:rsid w:val="00010460"/>
    <w:rsid w:val="0001049B"/>
    <w:rsid w:val="0001564D"/>
    <w:rsid w:val="00015ADE"/>
    <w:rsid w:val="00015DB4"/>
    <w:rsid w:val="00016D86"/>
    <w:rsid w:val="00017AF7"/>
    <w:rsid w:val="00023C8B"/>
    <w:rsid w:val="00024796"/>
    <w:rsid w:val="00032680"/>
    <w:rsid w:val="00033727"/>
    <w:rsid w:val="0003454F"/>
    <w:rsid w:val="00034D3F"/>
    <w:rsid w:val="00040764"/>
    <w:rsid w:val="00040A39"/>
    <w:rsid w:val="000446B6"/>
    <w:rsid w:val="00044C03"/>
    <w:rsid w:val="00046098"/>
    <w:rsid w:val="00046D1A"/>
    <w:rsid w:val="00054623"/>
    <w:rsid w:val="0005514E"/>
    <w:rsid w:val="000571C9"/>
    <w:rsid w:val="00057848"/>
    <w:rsid w:val="00062235"/>
    <w:rsid w:val="00064D4F"/>
    <w:rsid w:val="0006504E"/>
    <w:rsid w:val="0006772D"/>
    <w:rsid w:val="0007036C"/>
    <w:rsid w:val="00070C50"/>
    <w:rsid w:val="000713EE"/>
    <w:rsid w:val="00071E65"/>
    <w:rsid w:val="00074142"/>
    <w:rsid w:val="000762BB"/>
    <w:rsid w:val="000773EB"/>
    <w:rsid w:val="00077F0A"/>
    <w:rsid w:val="00081F8F"/>
    <w:rsid w:val="00091E35"/>
    <w:rsid w:val="00093CBE"/>
    <w:rsid w:val="000948E6"/>
    <w:rsid w:val="000A0AAC"/>
    <w:rsid w:val="000A2DD2"/>
    <w:rsid w:val="000A3333"/>
    <w:rsid w:val="000A346E"/>
    <w:rsid w:val="000A3B65"/>
    <w:rsid w:val="000A579E"/>
    <w:rsid w:val="000A6FCD"/>
    <w:rsid w:val="000A72DA"/>
    <w:rsid w:val="000A7C83"/>
    <w:rsid w:val="000B0C0A"/>
    <w:rsid w:val="000B1254"/>
    <w:rsid w:val="000B2ED4"/>
    <w:rsid w:val="000B371F"/>
    <w:rsid w:val="000B427F"/>
    <w:rsid w:val="000B473C"/>
    <w:rsid w:val="000B4CD4"/>
    <w:rsid w:val="000B732F"/>
    <w:rsid w:val="000C1FEF"/>
    <w:rsid w:val="000D23B1"/>
    <w:rsid w:val="000D2C19"/>
    <w:rsid w:val="000D4DB7"/>
    <w:rsid w:val="000E0980"/>
    <w:rsid w:val="000E0DEB"/>
    <w:rsid w:val="000E1530"/>
    <w:rsid w:val="000E3139"/>
    <w:rsid w:val="000E4C60"/>
    <w:rsid w:val="000F0321"/>
    <w:rsid w:val="000F16CE"/>
    <w:rsid w:val="000F214D"/>
    <w:rsid w:val="000F220C"/>
    <w:rsid w:val="000F2957"/>
    <w:rsid w:val="000F436B"/>
    <w:rsid w:val="000F61A3"/>
    <w:rsid w:val="00100D04"/>
    <w:rsid w:val="00101E3D"/>
    <w:rsid w:val="001030C1"/>
    <w:rsid w:val="00103860"/>
    <w:rsid w:val="001039C6"/>
    <w:rsid w:val="001068D0"/>
    <w:rsid w:val="00107067"/>
    <w:rsid w:val="001164ED"/>
    <w:rsid w:val="00120342"/>
    <w:rsid w:val="00126007"/>
    <w:rsid w:val="001261B6"/>
    <w:rsid w:val="00127962"/>
    <w:rsid w:val="001301A4"/>
    <w:rsid w:val="00130352"/>
    <w:rsid w:val="00132FC0"/>
    <w:rsid w:val="00133932"/>
    <w:rsid w:val="00136F41"/>
    <w:rsid w:val="00140DD3"/>
    <w:rsid w:val="001414C5"/>
    <w:rsid w:val="00142392"/>
    <w:rsid w:val="001471AF"/>
    <w:rsid w:val="001509B7"/>
    <w:rsid w:val="001534B2"/>
    <w:rsid w:val="00161305"/>
    <w:rsid w:val="0016149A"/>
    <w:rsid w:val="00162228"/>
    <w:rsid w:val="001634A1"/>
    <w:rsid w:val="00165374"/>
    <w:rsid w:val="00167537"/>
    <w:rsid w:val="00167BA3"/>
    <w:rsid w:val="00171508"/>
    <w:rsid w:val="001717AF"/>
    <w:rsid w:val="00174B3A"/>
    <w:rsid w:val="001761EC"/>
    <w:rsid w:val="0017649D"/>
    <w:rsid w:val="001767AE"/>
    <w:rsid w:val="00180E49"/>
    <w:rsid w:val="001820DA"/>
    <w:rsid w:val="0018431C"/>
    <w:rsid w:val="001845DF"/>
    <w:rsid w:val="0018585A"/>
    <w:rsid w:val="0019225B"/>
    <w:rsid w:val="00193E03"/>
    <w:rsid w:val="00194768"/>
    <w:rsid w:val="00194BC1"/>
    <w:rsid w:val="001A1DC8"/>
    <w:rsid w:val="001A1F65"/>
    <w:rsid w:val="001A2C71"/>
    <w:rsid w:val="001A3404"/>
    <w:rsid w:val="001A4C58"/>
    <w:rsid w:val="001B0623"/>
    <w:rsid w:val="001B292A"/>
    <w:rsid w:val="001B4894"/>
    <w:rsid w:val="001C0A0C"/>
    <w:rsid w:val="001C24E0"/>
    <w:rsid w:val="001C337C"/>
    <w:rsid w:val="001C6328"/>
    <w:rsid w:val="001D192C"/>
    <w:rsid w:val="001D6419"/>
    <w:rsid w:val="001D7801"/>
    <w:rsid w:val="001D7AA7"/>
    <w:rsid w:val="001E0505"/>
    <w:rsid w:val="001E0CC5"/>
    <w:rsid w:val="001E2856"/>
    <w:rsid w:val="001E2F86"/>
    <w:rsid w:val="001E6EED"/>
    <w:rsid w:val="001E7327"/>
    <w:rsid w:val="001F2762"/>
    <w:rsid w:val="001F309F"/>
    <w:rsid w:val="001F4987"/>
    <w:rsid w:val="001F5006"/>
    <w:rsid w:val="001F66F3"/>
    <w:rsid w:val="001F78AD"/>
    <w:rsid w:val="00200132"/>
    <w:rsid w:val="00202236"/>
    <w:rsid w:val="00203276"/>
    <w:rsid w:val="00205CDB"/>
    <w:rsid w:val="00206180"/>
    <w:rsid w:val="00210F68"/>
    <w:rsid w:val="00212527"/>
    <w:rsid w:val="00213BC4"/>
    <w:rsid w:val="002162D1"/>
    <w:rsid w:val="002172F4"/>
    <w:rsid w:val="002209C7"/>
    <w:rsid w:val="002228FA"/>
    <w:rsid w:val="00223E4E"/>
    <w:rsid w:val="00224790"/>
    <w:rsid w:val="00225C28"/>
    <w:rsid w:val="00231E2C"/>
    <w:rsid w:val="002359F0"/>
    <w:rsid w:val="00236E2B"/>
    <w:rsid w:val="0024044C"/>
    <w:rsid w:val="0024377C"/>
    <w:rsid w:val="00244689"/>
    <w:rsid w:val="0024503F"/>
    <w:rsid w:val="00246A2D"/>
    <w:rsid w:val="00250FEC"/>
    <w:rsid w:val="00252BEF"/>
    <w:rsid w:val="00253988"/>
    <w:rsid w:val="00255218"/>
    <w:rsid w:val="002556F8"/>
    <w:rsid w:val="0026141D"/>
    <w:rsid w:val="00261612"/>
    <w:rsid w:val="002649B4"/>
    <w:rsid w:val="00265C83"/>
    <w:rsid w:val="00265D06"/>
    <w:rsid w:val="002708E0"/>
    <w:rsid w:val="0027127F"/>
    <w:rsid w:val="00271AF2"/>
    <w:rsid w:val="002743F7"/>
    <w:rsid w:val="00274776"/>
    <w:rsid w:val="00274D86"/>
    <w:rsid w:val="002762A7"/>
    <w:rsid w:val="00276BB9"/>
    <w:rsid w:val="00277893"/>
    <w:rsid w:val="00280150"/>
    <w:rsid w:val="0028048F"/>
    <w:rsid w:val="002820BE"/>
    <w:rsid w:val="00283C80"/>
    <w:rsid w:val="00284008"/>
    <w:rsid w:val="00284A64"/>
    <w:rsid w:val="00284E76"/>
    <w:rsid w:val="002855CD"/>
    <w:rsid w:val="0028648F"/>
    <w:rsid w:val="00287E07"/>
    <w:rsid w:val="00290E44"/>
    <w:rsid w:val="00294CC3"/>
    <w:rsid w:val="002A485B"/>
    <w:rsid w:val="002A779B"/>
    <w:rsid w:val="002B109A"/>
    <w:rsid w:val="002B148B"/>
    <w:rsid w:val="002B37C7"/>
    <w:rsid w:val="002B70A0"/>
    <w:rsid w:val="002C17FA"/>
    <w:rsid w:val="002C401A"/>
    <w:rsid w:val="002C40E3"/>
    <w:rsid w:val="002C44B9"/>
    <w:rsid w:val="002C5DCE"/>
    <w:rsid w:val="002C6505"/>
    <w:rsid w:val="002D21D5"/>
    <w:rsid w:val="002D318D"/>
    <w:rsid w:val="002D3F3E"/>
    <w:rsid w:val="002D40F8"/>
    <w:rsid w:val="002D63B6"/>
    <w:rsid w:val="002D695D"/>
    <w:rsid w:val="002E3B68"/>
    <w:rsid w:val="002F0F8D"/>
    <w:rsid w:val="002F29D6"/>
    <w:rsid w:val="00301F4A"/>
    <w:rsid w:val="0030254C"/>
    <w:rsid w:val="0030299E"/>
    <w:rsid w:val="0030542F"/>
    <w:rsid w:val="0031211C"/>
    <w:rsid w:val="00312D6B"/>
    <w:rsid w:val="00312EF3"/>
    <w:rsid w:val="0031604A"/>
    <w:rsid w:val="00316BAE"/>
    <w:rsid w:val="00317104"/>
    <w:rsid w:val="0032165B"/>
    <w:rsid w:val="00322801"/>
    <w:rsid w:val="00323998"/>
    <w:rsid w:val="00332501"/>
    <w:rsid w:val="003333CF"/>
    <w:rsid w:val="00333FDC"/>
    <w:rsid w:val="00336000"/>
    <w:rsid w:val="003360C7"/>
    <w:rsid w:val="00337AB0"/>
    <w:rsid w:val="00340DD7"/>
    <w:rsid w:val="00340ECA"/>
    <w:rsid w:val="0034264F"/>
    <w:rsid w:val="00343FDD"/>
    <w:rsid w:val="0034471F"/>
    <w:rsid w:val="003460B6"/>
    <w:rsid w:val="00350284"/>
    <w:rsid w:val="003505B9"/>
    <w:rsid w:val="003516DC"/>
    <w:rsid w:val="00354B53"/>
    <w:rsid w:val="0036071A"/>
    <w:rsid w:val="00363B0B"/>
    <w:rsid w:val="0036451F"/>
    <w:rsid w:val="00364D5E"/>
    <w:rsid w:val="00366B20"/>
    <w:rsid w:val="00367E0B"/>
    <w:rsid w:val="003706AD"/>
    <w:rsid w:val="00372AFE"/>
    <w:rsid w:val="0037315B"/>
    <w:rsid w:val="00375186"/>
    <w:rsid w:val="0038145A"/>
    <w:rsid w:val="003827AE"/>
    <w:rsid w:val="003864B6"/>
    <w:rsid w:val="003876CB"/>
    <w:rsid w:val="003902FA"/>
    <w:rsid w:val="00391CA9"/>
    <w:rsid w:val="00392177"/>
    <w:rsid w:val="00392B83"/>
    <w:rsid w:val="003938FD"/>
    <w:rsid w:val="00394FCB"/>
    <w:rsid w:val="00395E80"/>
    <w:rsid w:val="0039678D"/>
    <w:rsid w:val="00396B3D"/>
    <w:rsid w:val="003972BE"/>
    <w:rsid w:val="003A026E"/>
    <w:rsid w:val="003A1119"/>
    <w:rsid w:val="003A52CD"/>
    <w:rsid w:val="003A555D"/>
    <w:rsid w:val="003A5DB1"/>
    <w:rsid w:val="003A7CB1"/>
    <w:rsid w:val="003B007E"/>
    <w:rsid w:val="003B038E"/>
    <w:rsid w:val="003B1CB3"/>
    <w:rsid w:val="003B1F2F"/>
    <w:rsid w:val="003B3680"/>
    <w:rsid w:val="003B43D2"/>
    <w:rsid w:val="003B630C"/>
    <w:rsid w:val="003B7E6F"/>
    <w:rsid w:val="003C3780"/>
    <w:rsid w:val="003C58B7"/>
    <w:rsid w:val="003C795E"/>
    <w:rsid w:val="003D0D9A"/>
    <w:rsid w:val="003D0E39"/>
    <w:rsid w:val="003D12AD"/>
    <w:rsid w:val="003D1DBD"/>
    <w:rsid w:val="003D20A0"/>
    <w:rsid w:val="003D3D4B"/>
    <w:rsid w:val="003D5AD6"/>
    <w:rsid w:val="003D6308"/>
    <w:rsid w:val="003D6CA6"/>
    <w:rsid w:val="003E0145"/>
    <w:rsid w:val="003E0259"/>
    <w:rsid w:val="003E2D2C"/>
    <w:rsid w:val="003E328B"/>
    <w:rsid w:val="003E4A15"/>
    <w:rsid w:val="003E69C3"/>
    <w:rsid w:val="003E6CB3"/>
    <w:rsid w:val="003F0F66"/>
    <w:rsid w:val="003F2CBB"/>
    <w:rsid w:val="003F2D86"/>
    <w:rsid w:val="003F32C4"/>
    <w:rsid w:val="003F4390"/>
    <w:rsid w:val="003F5E1E"/>
    <w:rsid w:val="003F657C"/>
    <w:rsid w:val="003F69FA"/>
    <w:rsid w:val="003F76AA"/>
    <w:rsid w:val="00400E15"/>
    <w:rsid w:val="00401C96"/>
    <w:rsid w:val="00402986"/>
    <w:rsid w:val="004067C8"/>
    <w:rsid w:val="00406832"/>
    <w:rsid w:val="004077B5"/>
    <w:rsid w:val="00407880"/>
    <w:rsid w:val="00407A4C"/>
    <w:rsid w:val="0041102B"/>
    <w:rsid w:val="00411369"/>
    <w:rsid w:val="00411CEE"/>
    <w:rsid w:val="00412DC1"/>
    <w:rsid w:val="00414C23"/>
    <w:rsid w:val="00415EC4"/>
    <w:rsid w:val="00415F21"/>
    <w:rsid w:val="004175CC"/>
    <w:rsid w:val="00420B11"/>
    <w:rsid w:val="00424B7D"/>
    <w:rsid w:val="00424CF7"/>
    <w:rsid w:val="00426B51"/>
    <w:rsid w:val="00426CBD"/>
    <w:rsid w:val="00427117"/>
    <w:rsid w:val="004274E4"/>
    <w:rsid w:val="00427774"/>
    <w:rsid w:val="00432437"/>
    <w:rsid w:val="00433125"/>
    <w:rsid w:val="00433A09"/>
    <w:rsid w:val="004340DD"/>
    <w:rsid w:val="00440199"/>
    <w:rsid w:val="00440615"/>
    <w:rsid w:val="00440858"/>
    <w:rsid w:val="004413B0"/>
    <w:rsid w:val="0044234B"/>
    <w:rsid w:val="004427A6"/>
    <w:rsid w:val="00443AF8"/>
    <w:rsid w:val="00444BCF"/>
    <w:rsid w:val="00444E03"/>
    <w:rsid w:val="00444F34"/>
    <w:rsid w:val="00446925"/>
    <w:rsid w:val="0044719F"/>
    <w:rsid w:val="00460541"/>
    <w:rsid w:val="004617CD"/>
    <w:rsid w:val="0046209D"/>
    <w:rsid w:val="004637F4"/>
    <w:rsid w:val="004638C3"/>
    <w:rsid w:val="00463D8E"/>
    <w:rsid w:val="00464155"/>
    <w:rsid w:val="004651F8"/>
    <w:rsid w:val="00466A14"/>
    <w:rsid w:val="00467FE6"/>
    <w:rsid w:val="00471053"/>
    <w:rsid w:val="00471247"/>
    <w:rsid w:val="00471A7B"/>
    <w:rsid w:val="004720C7"/>
    <w:rsid w:val="00472781"/>
    <w:rsid w:val="00475641"/>
    <w:rsid w:val="00477717"/>
    <w:rsid w:val="00481697"/>
    <w:rsid w:val="00483C1D"/>
    <w:rsid w:val="00484257"/>
    <w:rsid w:val="00487086"/>
    <w:rsid w:val="00490A00"/>
    <w:rsid w:val="00491156"/>
    <w:rsid w:val="00493A27"/>
    <w:rsid w:val="00494076"/>
    <w:rsid w:val="004B04CE"/>
    <w:rsid w:val="004B09B6"/>
    <w:rsid w:val="004B361C"/>
    <w:rsid w:val="004B3DD4"/>
    <w:rsid w:val="004C1C55"/>
    <w:rsid w:val="004C4185"/>
    <w:rsid w:val="004C7FD8"/>
    <w:rsid w:val="004D0433"/>
    <w:rsid w:val="004D20DB"/>
    <w:rsid w:val="004D5975"/>
    <w:rsid w:val="004D59FC"/>
    <w:rsid w:val="004D6B4B"/>
    <w:rsid w:val="004D7871"/>
    <w:rsid w:val="004E1DB6"/>
    <w:rsid w:val="004E28D8"/>
    <w:rsid w:val="004E36CF"/>
    <w:rsid w:val="004E3C5C"/>
    <w:rsid w:val="004E709B"/>
    <w:rsid w:val="004F193D"/>
    <w:rsid w:val="004F583B"/>
    <w:rsid w:val="004F649A"/>
    <w:rsid w:val="004F7B5F"/>
    <w:rsid w:val="00503411"/>
    <w:rsid w:val="00504740"/>
    <w:rsid w:val="00506A48"/>
    <w:rsid w:val="00506C5F"/>
    <w:rsid w:val="0051089D"/>
    <w:rsid w:val="00511B23"/>
    <w:rsid w:val="00512072"/>
    <w:rsid w:val="0051309E"/>
    <w:rsid w:val="00514369"/>
    <w:rsid w:val="005144D4"/>
    <w:rsid w:val="00515C8E"/>
    <w:rsid w:val="00515CE2"/>
    <w:rsid w:val="0051672B"/>
    <w:rsid w:val="00517D66"/>
    <w:rsid w:val="00522E46"/>
    <w:rsid w:val="00522FFF"/>
    <w:rsid w:val="00523668"/>
    <w:rsid w:val="0052464C"/>
    <w:rsid w:val="005257BF"/>
    <w:rsid w:val="00531663"/>
    <w:rsid w:val="00532D61"/>
    <w:rsid w:val="00532F03"/>
    <w:rsid w:val="00533B22"/>
    <w:rsid w:val="00533EBE"/>
    <w:rsid w:val="005354B6"/>
    <w:rsid w:val="0053575B"/>
    <w:rsid w:val="00536048"/>
    <w:rsid w:val="00540AE6"/>
    <w:rsid w:val="005519ED"/>
    <w:rsid w:val="005523FD"/>
    <w:rsid w:val="00553629"/>
    <w:rsid w:val="0055441D"/>
    <w:rsid w:val="00561C1F"/>
    <w:rsid w:val="00562260"/>
    <w:rsid w:val="005625E4"/>
    <w:rsid w:val="00562747"/>
    <w:rsid w:val="00564563"/>
    <w:rsid w:val="00565D72"/>
    <w:rsid w:val="0056751C"/>
    <w:rsid w:val="005713CC"/>
    <w:rsid w:val="00573DE2"/>
    <w:rsid w:val="00576128"/>
    <w:rsid w:val="005804F0"/>
    <w:rsid w:val="0058076A"/>
    <w:rsid w:val="005830BB"/>
    <w:rsid w:val="005832A2"/>
    <w:rsid w:val="00584615"/>
    <w:rsid w:val="0058548A"/>
    <w:rsid w:val="005856F8"/>
    <w:rsid w:val="00586286"/>
    <w:rsid w:val="005867F5"/>
    <w:rsid w:val="0058685C"/>
    <w:rsid w:val="005874BD"/>
    <w:rsid w:val="00592A03"/>
    <w:rsid w:val="0059408F"/>
    <w:rsid w:val="0059590C"/>
    <w:rsid w:val="00596C5F"/>
    <w:rsid w:val="005A001A"/>
    <w:rsid w:val="005A0317"/>
    <w:rsid w:val="005A0665"/>
    <w:rsid w:val="005A1E58"/>
    <w:rsid w:val="005A2B45"/>
    <w:rsid w:val="005A4F07"/>
    <w:rsid w:val="005A554F"/>
    <w:rsid w:val="005B000E"/>
    <w:rsid w:val="005B1183"/>
    <w:rsid w:val="005B163B"/>
    <w:rsid w:val="005B1666"/>
    <w:rsid w:val="005B4A3D"/>
    <w:rsid w:val="005B5944"/>
    <w:rsid w:val="005C0191"/>
    <w:rsid w:val="005C189F"/>
    <w:rsid w:val="005C2323"/>
    <w:rsid w:val="005C2478"/>
    <w:rsid w:val="005C25A0"/>
    <w:rsid w:val="005C2CAC"/>
    <w:rsid w:val="005C2D5E"/>
    <w:rsid w:val="005C4CD2"/>
    <w:rsid w:val="005C6BA0"/>
    <w:rsid w:val="005D07BC"/>
    <w:rsid w:val="005D26BA"/>
    <w:rsid w:val="005D7979"/>
    <w:rsid w:val="005E089C"/>
    <w:rsid w:val="005E3684"/>
    <w:rsid w:val="005E5FE2"/>
    <w:rsid w:val="005E6750"/>
    <w:rsid w:val="005E6B9D"/>
    <w:rsid w:val="005F013E"/>
    <w:rsid w:val="005F050C"/>
    <w:rsid w:val="005F19E3"/>
    <w:rsid w:val="005F423D"/>
    <w:rsid w:val="00600DF1"/>
    <w:rsid w:val="006023DF"/>
    <w:rsid w:val="00602CA9"/>
    <w:rsid w:val="006108C3"/>
    <w:rsid w:val="00611124"/>
    <w:rsid w:val="00612755"/>
    <w:rsid w:val="00621E77"/>
    <w:rsid w:val="00623B6C"/>
    <w:rsid w:val="00624A78"/>
    <w:rsid w:val="00624A84"/>
    <w:rsid w:val="00624DBF"/>
    <w:rsid w:val="006257AF"/>
    <w:rsid w:val="0063141C"/>
    <w:rsid w:val="00631B4A"/>
    <w:rsid w:val="006334FA"/>
    <w:rsid w:val="006356C0"/>
    <w:rsid w:val="006364AC"/>
    <w:rsid w:val="0064163F"/>
    <w:rsid w:val="00641841"/>
    <w:rsid w:val="006419AD"/>
    <w:rsid w:val="00641E89"/>
    <w:rsid w:val="00643505"/>
    <w:rsid w:val="00646A1F"/>
    <w:rsid w:val="00650AAA"/>
    <w:rsid w:val="006520AB"/>
    <w:rsid w:val="00660B94"/>
    <w:rsid w:val="00661F31"/>
    <w:rsid w:val="00662BE2"/>
    <w:rsid w:val="006630DD"/>
    <w:rsid w:val="006677F0"/>
    <w:rsid w:val="0067064B"/>
    <w:rsid w:val="00670D9F"/>
    <w:rsid w:val="0067131C"/>
    <w:rsid w:val="006720B5"/>
    <w:rsid w:val="0067548D"/>
    <w:rsid w:val="00675CEA"/>
    <w:rsid w:val="006810D9"/>
    <w:rsid w:val="00685D06"/>
    <w:rsid w:val="00686AA0"/>
    <w:rsid w:val="006871F6"/>
    <w:rsid w:val="00687A08"/>
    <w:rsid w:val="00687E18"/>
    <w:rsid w:val="006903D8"/>
    <w:rsid w:val="00692008"/>
    <w:rsid w:val="00693053"/>
    <w:rsid w:val="00696904"/>
    <w:rsid w:val="006A0D77"/>
    <w:rsid w:val="006A176B"/>
    <w:rsid w:val="006A2244"/>
    <w:rsid w:val="006A3D74"/>
    <w:rsid w:val="006A417A"/>
    <w:rsid w:val="006A5035"/>
    <w:rsid w:val="006A51FA"/>
    <w:rsid w:val="006B2748"/>
    <w:rsid w:val="006B3F51"/>
    <w:rsid w:val="006B520F"/>
    <w:rsid w:val="006B59E4"/>
    <w:rsid w:val="006B703B"/>
    <w:rsid w:val="006B7043"/>
    <w:rsid w:val="006B79E8"/>
    <w:rsid w:val="006C14BC"/>
    <w:rsid w:val="006C27F7"/>
    <w:rsid w:val="006C3276"/>
    <w:rsid w:val="006C3C80"/>
    <w:rsid w:val="006C40DE"/>
    <w:rsid w:val="006C58B3"/>
    <w:rsid w:val="006C6164"/>
    <w:rsid w:val="006D14E4"/>
    <w:rsid w:val="006D172D"/>
    <w:rsid w:val="006D1C1F"/>
    <w:rsid w:val="006D2748"/>
    <w:rsid w:val="006D2FCA"/>
    <w:rsid w:val="006D372E"/>
    <w:rsid w:val="006D73ED"/>
    <w:rsid w:val="006E0834"/>
    <w:rsid w:val="006E15E0"/>
    <w:rsid w:val="006E244A"/>
    <w:rsid w:val="006E366C"/>
    <w:rsid w:val="006E3E3F"/>
    <w:rsid w:val="006E497C"/>
    <w:rsid w:val="006E66D3"/>
    <w:rsid w:val="006E7A41"/>
    <w:rsid w:val="006F2D41"/>
    <w:rsid w:val="006F3EF4"/>
    <w:rsid w:val="006F5176"/>
    <w:rsid w:val="006F5908"/>
    <w:rsid w:val="007015D6"/>
    <w:rsid w:val="00702038"/>
    <w:rsid w:val="00702258"/>
    <w:rsid w:val="00704EDC"/>
    <w:rsid w:val="00706574"/>
    <w:rsid w:val="0071010D"/>
    <w:rsid w:val="007107DF"/>
    <w:rsid w:val="0071215A"/>
    <w:rsid w:val="00712347"/>
    <w:rsid w:val="0071393E"/>
    <w:rsid w:val="00714BC8"/>
    <w:rsid w:val="007165D1"/>
    <w:rsid w:val="0072016B"/>
    <w:rsid w:val="007209AA"/>
    <w:rsid w:val="007213E2"/>
    <w:rsid w:val="007243B4"/>
    <w:rsid w:val="00727E10"/>
    <w:rsid w:val="00732ACF"/>
    <w:rsid w:val="007337E1"/>
    <w:rsid w:val="00736345"/>
    <w:rsid w:val="007363E3"/>
    <w:rsid w:val="007364FE"/>
    <w:rsid w:val="00737ADA"/>
    <w:rsid w:val="00742B6D"/>
    <w:rsid w:val="007447D3"/>
    <w:rsid w:val="007449CB"/>
    <w:rsid w:val="0074678B"/>
    <w:rsid w:val="0074761C"/>
    <w:rsid w:val="0075010E"/>
    <w:rsid w:val="00751391"/>
    <w:rsid w:val="00752BF6"/>
    <w:rsid w:val="00753238"/>
    <w:rsid w:val="00756074"/>
    <w:rsid w:val="007571F2"/>
    <w:rsid w:val="00762CAB"/>
    <w:rsid w:val="00762DFA"/>
    <w:rsid w:val="00763598"/>
    <w:rsid w:val="007647BF"/>
    <w:rsid w:val="00766524"/>
    <w:rsid w:val="00770D3C"/>
    <w:rsid w:val="00771A43"/>
    <w:rsid w:val="00771DCC"/>
    <w:rsid w:val="00773961"/>
    <w:rsid w:val="00774ADC"/>
    <w:rsid w:val="00774EFC"/>
    <w:rsid w:val="00776041"/>
    <w:rsid w:val="00776EB4"/>
    <w:rsid w:val="007815F0"/>
    <w:rsid w:val="00781A70"/>
    <w:rsid w:val="00782135"/>
    <w:rsid w:val="00782A40"/>
    <w:rsid w:val="0078309A"/>
    <w:rsid w:val="00783983"/>
    <w:rsid w:val="00787901"/>
    <w:rsid w:val="00787FDC"/>
    <w:rsid w:val="00793EBE"/>
    <w:rsid w:val="007958EF"/>
    <w:rsid w:val="00795F51"/>
    <w:rsid w:val="0079634D"/>
    <w:rsid w:val="007A1750"/>
    <w:rsid w:val="007A2DD8"/>
    <w:rsid w:val="007A6DB8"/>
    <w:rsid w:val="007B4D5C"/>
    <w:rsid w:val="007B6675"/>
    <w:rsid w:val="007B7243"/>
    <w:rsid w:val="007C0615"/>
    <w:rsid w:val="007C1719"/>
    <w:rsid w:val="007C5C1C"/>
    <w:rsid w:val="007C71B3"/>
    <w:rsid w:val="007D111E"/>
    <w:rsid w:val="007D1CC8"/>
    <w:rsid w:val="007D3094"/>
    <w:rsid w:val="007D3B83"/>
    <w:rsid w:val="007D4DC8"/>
    <w:rsid w:val="007D58E6"/>
    <w:rsid w:val="007D61DD"/>
    <w:rsid w:val="007E67BE"/>
    <w:rsid w:val="007F00ED"/>
    <w:rsid w:val="007F1498"/>
    <w:rsid w:val="007F3CF2"/>
    <w:rsid w:val="007F67AD"/>
    <w:rsid w:val="007F6E75"/>
    <w:rsid w:val="00800BF4"/>
    <w:rsid w:val="00800E9E"/>
    <w:rsid w:val="008010FB"/>
    <w:rsid w:val="00802F22"/>
    <w:rsid w:val="00804116"/>
    <w:rsid w:val="00807381"/>
    <w:rsid w:val="0080774B"/>
    <w:rsid w:val="00807FCB"/>
    <w:rsid w:val="00810807"/>
    <w:rsid w:val="00815DEB"/>
    <w:rsid w:val="00823557"/>
    <w:rsid w:val="00823D1D"/>
    <w:rsid w:val="00827DBE"/>
    <w:rsid w:val="00831DCC"/>
    <w:rsid w:val="00833502"/>
    <w:rsid w:val="0083485B"/>
    <w:rsid w:val="00840639"/>
    <w:rsid w:val="008423B2"/>
    <w:rsid w:val="00843FC7"/>
    <w:rsid w:val="008441A3"/>
    <w:rsid w:val="00844B88"/>
    <w:rsid w:val="008501DC"/>
    <w:rsid w:val="008521D3"/>
    <w:rsid w:val="00854726"/>
    <w:rsid w:val="0085651A"/>
    <w:rsid w:val="0085692F"/>
    <w:rsid w:val="00860990"/>
    <w:rsid w:val="008661B5"/>
    <w:rsid w:val="00866B4B"/>
    <w:rsid w:val="00867411"/>
    <w:rsid w:val="0087047F"/>
    <w:rsid w:val="008706D8"/>
    <w:rsid w:val="00872AAA"/>
    <w:rsid w:val="00872F0D"/>
    <w:rsid w:val="00873D99"/>
    <w:rsid w:val="00874310"/>
    <w:rsid w:val="00877087"/>
    <w:rsid w:val="00881C2B"/>
    <w:rsid w:val="00892803"/>
    <w:rsid w:val="0089287B"/>
    <w:rsid w:val="00894AF4"/>
    <w:rsid w:val="00894F52"/>
    <w:rsid w:val="00896A40"/>
    <w:rsid w:val="0089760E"/>
    <w:rsid w:val="008A470A"/>
    <w:rsid w:val="008A4C35"/>
    <w:rsid w:val="008A61CC"/>
    <w:rsid w:val="008B1D27"/>
    <w:rsid w:val="008B23C9"/>
    <w:rsid w:val="008B302D"/>
    <w:rsid w:val="008B3D66"/>
    <w:rsid w:val="008B631F"/>
    <w:rsid w:val="008C22C8"/>
    <w:rsid w:val="008C35A4"/>
    <w:rsid w:val="008C432B"/>
    <w:rsid w:val="008C59AB"/>
    <w:rsid w:val="008D42AD"/>
    <w:rsid w:val="008E04CB"/>
    <w:rsid w:val="008E40A2"/>
    <w:rsid w:val="008E6155"/>
    <w:rsid w:val="008F11BA"/>
    <w:rsid w:val="008F15A9"/>
    <w:rsid w:val="008F18FF"/>
    <w:rsid w:val="008F3589"/>
    <w:rsid w:val="008F3F0F"/>
    <w:rsid w:val="008F3F40"/>
    <w:rsid w:val="008F5567"/>
    <w:rsid w:val="009014E3"/>
    <w:rsid w:val="00903BA3"/>
    <w:rsid w:val="0090412C"/>
    <w:rsid w:val="00904BC5"/>
    <w:rsid w:val="00906F7C"/>
    <w:rsid w:val="00907ED7"/>
    <w:rsid w:val="0091144B"/>
    <w:rsid w:val="009115AB"/>
    <w:rsid w:val="00912A48"/>
    <w:rsid w:val="009132EE"/>
    <w:rsid w:val="00913874"/>
    <w:rsid w:val="0091607A"/>
    <w:rsid w:val="00917128"/>
    <w:rsid w:val="00920A2E"/>
    <w:rsid w:val="00921396"/>
    <w:rsid w:val="00923C58"/>
    <w:rsid w:val="00923FDD"/>
    <w:rsid w:val="00926FA4"/>
    <w:rsid w:val="00934D87"/>
    <w:rsid w:val="0093502E"/>
    <w:rsid w:val="00935DF0"/>
    <w:rsid w:val="00936993"/>
    <w:rsid w:val="009407CD"/>
    <w:rsid w:val="00941229"/>
    <w:rsid w:val="00942795"/>
    <w:rsid w:val="0094446E"/>
    <w:rsid w:val="0094552E"/>
    <w:rsid w:val="009458C8"/>
    <w:rsid w:val="0095237F"/>
    <w:rsid w:val="00952E23"/>
    <w:rsid w:val="00953B40"/>
    <w:rsid w:val="00956288"/>
    <w:rsid w:val="00957AA7"/>
    <w:rsid w:val="00960EC3"/>
    <w:rsid w:val="00962116"/>
    <w:rsid w:val="009648DF"/>
    <w:rsid w:val="00964B3A"/>
    <w:rsid w:val="00965948"/>
    <w:rsid w:val="00965EE7"/>
    <w:rsid w:val="00967222"/>
    <w:rsid w:val="0096754D"/>
    <w:rsid w:val="00970AFD"/>
    <w:rsid w:val="0097133B"/>
    <w:rsid w:val="0097169D"/>
    <w:rsid w:val="0097308B"/>
    <w:rsid w:val="009736FD"/>
    <w:rsid w:val="0097721E"/>
    <w:rsid w:val="0098134D"/>
    <w:rsid w:val="009820F5"/>
    <w:rsid w:val="0098354D"/>
    <w:rsid w:val="009836CC"/>
    <w:rsid w:val="00984D6D"/>
    <w:rsid w:val="00990392"/>
    <w:rsid w:val="009921A3"/>
    <w:rsid w:val="00993349"/>
    <w:rsid w:val="00993A8F"/>
    <w:rsid w:val="00995503"/>
    <w:rsid w:val="009966F3"/>
    <w:rsid w:val="009A48B5"/>
    <w:rsid w:val="009A4DA5"/>
    <w:rsid w:val="009A5FCE"/>
    <w:rsid w:val="009A6085"/>
    <w:rsid w:val="009A77DE"/>
    <w:rsid w:val="009A7B86"/>
    <w:rsid w:val="009B1A5F"/>
    <w:rsid w:val="009B244B"/>
    <w:rsid w:val="009B4CD2"/>
    <w:rsid w:val="009C0C27"/>
    <w:rsid w:val="009C25AC"/>
    <w:rsid w:val="009C3F0D"/>
    <w:rsid w:val="009C4980"/>
    <w:rsid w:val="009C70A5"/>
    <w:rsid w:val="009C7305"/>
    <w:rsid w:val="009C7352"/>
    <w:rsid w:val="009D006F"/>
    <w:rsid w:val="009D16CE"/>
    <w:rsid w:val="009D1AA7"/>
    <w:rsid w:val="009D1D44"/>
    <w:rsid w:val="009D4850"/>
    <w:rsid w:val="009D5489"/>
    <w:rsid w:val="009D6610"/>
    <w:rsid w:val="009D748E"/>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3830"/>
    <w:rsid w:val="00A14985"/>
    <w:rsid w:val="00A14EEF"/>
    <w:rsid w:val="00A1538B"/>
    <w:rsid w:val="00A20D04"/>
    <w:rsid w:val="00A2171A"/>
    <w:rsid w:val="00A2260D"/>
    <w:rsid w:val="00A249F0"/>
    <w:rsid w:val="00A27F28"/>
    <w:rsid w:val="00A30715"/>
    <w:rsid w:val="00A30E74"/>
    <w:rsid w:val="00A326F9"/>
    <w:rsid w:val="00A34BBD"/>
    <w:rsid w:val="00A34EE7"/>
    <w:rsid w:val="00A354EE"/>
    <w:rsid w:val="00A36C49"/>
    <w:rsid w:val="00A40B1E"/>
    <w:rsid w:val="00A41BDD"/>
    <w:rsid w:val="00A421A7"/>
    <w:rsid w:val="00A422ED"/>
    <w:rsid w:val="00A4315D"/>
    <w:rsid w:val="00A47B96"/>
    <w:rsid w:val="00A51602"/>
    <w:rsid w:val="00A52048"/>
    <w:rsid w:val="00A5290E"/>
    <w:rsid w:val="00A53009"/>
    <w:rsid w:val="00A53164"/>
    <w:rsid w:val="00A53B66"/>
    <w:rsid w:val="00A5427F"/>
    <w:rsid w:val="00A548D3"/>
    <w:rsid w:val="00A57DE5"/>
    <w:rsid w:val="00A62CA5"/>
    <w:rsid w:val="00A62DFF"/>
    <w:rsid w:val="00A63C84"/>
    <w:rsid w:val="00A645BC"/>
    <w:rsid w:val="00A653A4"/>
    <w:rsid w:val="00A724A5"/>
    <w:rsid w:val="00A74588"/>
    <w:rsid w:val="00A761E4"/>
    <w:rsid w:val="00A77988"/>
    <w:rsid w:val="00A80A38"/>
    <w:rsid w:val="00A8244D"/>
    <w:rsid w:val="00A8271D"/>
    <w:rsid w:val="00A84D50"/>
    <w:rsid w:val="00A86FDE"/>
    <w:rsid w:val="00A9107D"/>
    <w:rsid w:val="00A917F0"/>
    <w:rsid w:val="00A9427E"/>
    <w:rsid w:val="00A95498"/>
    <w:rsid w:val="00A95ACB"/>
    <w:rsid w:val="00A96EF7"/>
    <w:rsid w:val="00AA042A"/>
    <w:rsid w:val="00AA1CD1"/>
    <w:rsid w:val="00AA2ED2"/>
    <w:rsid w:val="00AA4239"/>
    <w:rsid w:val="00AA57CF"/>
    <w:rsid w:val="00AA5A2D"/>
    <w:rsid w:val="00AA6B18"/>
    <w:rsid w:val="00AA78A9"/>
    <w:rsid w:val="00AB1926"/>
    <w:rsid w:val="00AB1E6B"/>
    <w:rsid w:val="00AB3BE6"/>
    <w:rsid w:val="00AC3042"/>
    <w:rsid w:val="00AC6602"/>
    <w:rsid w:val="00AC67B2"/>
    <w:rsid w:val="00AC695B"/>
    <w:rsid w:val="00AD09D5"/>
    <w:rsid w:val="00AD7505"/>
    <w:rsid w:val="00AD75FC"/>
    <w:rsid w:val="00AE3896"/>
    <w:rsid w:val="00AE57B2"/>
    <w:rsid w:val="00AE5996"/>
    <w:rsid w:val="00AE7A3F"/>
    <w:rsid w:val="00AF3EA3"/>
    <w:rsid w:val="00AF404D"/>
    <w:rsid w:val="00AF57D2"/>
    <w:rsid w:val="00AF5DC1"/>
    <w:rsid w:val="00B027A1"/>
    <w:rsid w:val="00B0502E"/>
    <w:rsid w:val="00B07DD3"/>
    <w:rsid w:val="00B102E3"/>
    <w:rsid w:val="00B14F76"/>
    <w:rsid w:val="00B20899"/>
    <w:rsid w:val="00B21F93"/>
    <w:rsid w:val="00B22069"/>
    <w:rsid w:val="00B25C6B"/>
    <w:rsid w:val="00B269E2"/>
    <w:rsid w:val="00B30354"/>
    <w:rsid w:val="00B308DB"/>
    <w:rsid w:val="00B31FE7"/>
    <w:rsid w:val="00B35EF3"/>
    <w:rsid w:val="00B3624C"/>
    <w:rsid w:val="00B379F0"/>
    <w:rsid w:val="00B37E68"/>
    <w:rsid w:val="00B4003C"/>
    <w:rsid w:val="00B4005B"/>
    <w:rsid w:val="00B4088A"/>
    <w:rsid w:val="00B40D91"/>
    <w:rsid w:val="00B430DA"/>
    <w:rsid w:val="00B4337E"/>
    <w:rsid w:val="00B43A7F"/>
    <w:rsid w:val="00B43E30"/>
    <w:rsid w:val="00B473E6"/>
    <w:rsid w:val="00B526CA"/>
    <w:rsid w:val="00B53076"/>
    <w:rsid w:val="00B53940"/>
    <w:rsid w:val="00B56743"/>
    <w:rsid w:val="00B600F7"/>
    <w:rsid w:val="00B606E6"/>
    <w:rsid w:val="00B60FA4"/>
    <w:rsid w:val="00B61DD0"/>
    <w:rsid w:val="00B63CED"/>
    <w:rsid w:val="00B64489"/>
    <w:rsid w:val="00B645E1"/>
    <w:rsid w:val="00B64D97"/>
    <w:rsid w:val="00B65208"/>
    <w:rsid w:val="00B752EA"/>
    <w:rsid w:val="00B77BA4"/>
    <w:rsid w:val="00B91157"/>
    <w:rsid w:val="00B94191"/>
    <w:rsid w:val="00BA1067"/>
    <w:rsid w:val="00BA201B"/>
    <w:rsid w:val="00BA204F"/>
    <w:rsid w:val="00BA44E2"/>
    <w:rsid w:val="00BA4FC5"/>
    <w:rsid w:val="00BA5DC1"/>
    <w:rsid w:val="00BA64DC"/>
    <w:rsid w:val="00BA6522"/>
    <w:rsid w:val="00BA6ABF"/>
    <w:rsid w:val="00BB0B58"/>
    <w:rsid w:val="00BB0F6A"/>
    <w:rsid w:val="00BB2078"/>
    <w:rsid w:val="00BB315B"/>
    <w:rsid w:val="00BB3A32"/>
    <w:rsid w:val="00BB3AD5"/>
    <w:rsid w:val="00BC1A01"/>
    <w:rsid w:val="00BC25B3"/>
    <w:rsid w:val="00BC33B6"/>
    <w:rsid w:val="00BC4A28"/>
    <w:rsid w:val="00BC5286"/>
    <w:rsid w:val="00BC6BD2"/>
    <w:rsid w:val="00BC6F7B"/>
    <w:rsid w:val="00BD099D"/>
    <w:rsid w:val="00BD1A69"/>
    <w:rsid w:val="00BD2B73"/>
    <w:rsid w:val="00BD41D3"/>
    <w:rsid w:val="00BD44F1"/>
    <w:rsid w:val="00BD52F9"/>
    <w:rsid w:val="00BD5E1A"/>
    <w:rsid w:val="00BD70A6"/>
    <w:rsid w:val="00BD78A3"/>
    <w:rsid w:val="00BE0355"/>
    <w:rsid w:val="00BE0616"/>
    <w:rsid w:val="00BE122F"/>
    <w:rsid w:val="00BE2308"/>
    <w:rsid w:val="00BE2C40"/>
    <w:rsid w:val="00BE4CA0"/>
    <w:rsid w:val="00BE5402"/>
    <w:rsid w:val="00BE5577"/>
    <w:rsid w:val="00BE62FE"/>
    <w:rsid w:val="00BE7B12"/>
    <w:rsid w:val="00BF1AEE"/>
    <w:rsid w:val="00BF1DD8"/>
    <w:rsid w:val="00BF1FCB"/>
    <w:rsid w:val="00BF21E1"/>
    <w:rsid w:val="00BF38B8"/>
    <w:rsid w:val="00BF487E"/>
    <w:rsid w:val="00BF7936"/>
    <w:rsid w:val="00C0035A"/>
    <w:rsid w:val="00C03735"/>
    <w:rsid w:val="00C058AE"/>
    <w:rsid w:val="00C05CB0"/>
    <w:rsid w:val="00C05F81"/>
    <w:rsid w:val="00C0600F"/>
    <w:rsid w:val="00C075BD"/>
    <w:rsid w:val="00C10018"/>
    <w:rsid w:val="00C11437"/>
    <w:rsid w:val="00C124FD"/>
    <w:rsid w:val="00C125A4"/>
    <w:rsid w:val="00C12A40"/>
    <w:rsid w:val="00C13D4C"/>
    <w:rsid w:val="00C2025D"/>
    <w:rsid w:val="00C20DB6"/>
    <w:rsid w:val="00C219BD"/>
    <w:rsid w:val="00C21D8B"/>
    <w:rsid w:val="00C22055"/>
    <w:rsid w:val="00C237FF"/>
    <w:rsid w:val="00C24B21"/>
    <w:rsid w:val="00C24DDD"/>
    <w:rsid w:val="00C325CB"/>
    <w:rsid w:val="00C33F00"/>
    <w:rsid w:val="00C34C47"/>
    <w:rsid w:val="00C34F05"/>
    <w:rsid w:val="00C375C1"/>
    <w:rsid w:val="00C4155E"/>
    <w:rsid w:val="00C41BEB"/>
    <w:rsid w:val="00C41EC6"/>
    <w:rsid w:val="00C42895"/>
    <w:rsid w:val="00C44D28"/>
    <w:rsid w:val="00C504AA"/>
    <w:rsid w:val="00C52D50"/>
    <w:rsid w:val="00C53D9B"/>
    <w:rsid w:val="00C57BFD"/>
    <w:rsid w:val="00C613F7"/>
    <w:rsid w:val="00C63DB6"/>
    <w:rsid w:val="00C65180"/>
    <w:rsid w:val="00C6603D"/>
    <w:rsid w:val="00C661B7"/>
    <w:rsid w:val="00C668C6"/>
    <w:rsid w:val="00C71285"/>
    <w:rsid w:val="00C7255C"/>
    <w:rsid w:val="00C758AD"/>
    <w:rsid w:val="00C75AAC"/>
    <w:rsid w:val="00C76B84"/>
    <w:rsid w:val="00C81640"/>
    <w:rsid w:val="00C81EF1"/>
    <w:rsid w:val="00C82089"/>
    <w:rsid w:val="00C930C0"/>
    <w:rsid w:val="00C948B2"/>
    <w:rsid w:val="00C953EC"/>
    <w:rsid w:val="00C97E0F"/>
    <w:rsid w:val="00CA3A44"/>
    <w:rsid w:val="00CA5581"/>
    <w:rsid w:val="00CA5D73"/>
    <w:rsid w:val="00CA5E17"/>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E7DCB"/>
    <w:rsid w:val="00CF132C"/>
    <w:rsid w:val="00CF32E9"/>
    <w:rsid w:val="00CF3F6E"/>
    <w:rsid w:val="00CF55DB"/>
    <w:rsid w:val="00CF58C3"/>
    <w:rsid w:val="00CF7513"/>
    <w:rsid w:val="00CF771A"/>
    <w:rsid w:val="00D04596"/>
    <w:rsid w:val="00D045FF"/>
    <w:rsid w:val="00D103DA"/>
    <w:rsid w:val="00D126A6"/>
    <w:rsid w:val="00D143C1"/>
    <w:rsid w:val="00D14976"/>
    <w:rsid w:val="00D20784"/>
    <w:rsid w:val="00D20C7E"/>
    <w:rsid w:val="00D22E87"/>
    <w:rsid w:val="00D25061"/>
    <w:rsid w:val="00D269BD"/>
    <w:rsid w:val="00D27406"/>
    <w:rsid w:val="00D306A6"/>
    <w:rsid w:val="00D31A30"/>
    <w:rsid w:val="00D3345B"/>
    <w:rsid w:val="00D33A81"/>
    <w:rsid w:val="00D33CCB"/>
    <w:rsid w:val="00D4065B"/>
    <w:rsid w:val="00D4233A"/>
    <w:rsid w:val="00D426CC"/>
    <w:rsid w:val="00D44F1F"/>
    <w:rsid w:val="00D475F3"/>
    <w:rsid w:val="00D5013B"/>
    <w:rsid w:val="00D50BD5"/>
    <w:rsid w:val="00D510A0"/>
    <w:rsid w:val="00D51572"/>
    <w:rsid w:val="00D5218C"/>
    <w:rsid w:val="00D52CE2"/>
    <w:rsid w:val="00D53524"/>
    <w:rsid w:val="00D54969"/>
    <w:rsid w:val="00D61E61"/>
    <w:rsid w:val="00D63FDD"/>
    <w:rsid w:val="00D6405C"/>
    <w:rsid w:val="00D74403"/>
    <w:rsid w:val="00D7559D"/>
    <w:rsid w:val="00D81745"/>
    <w:rsid w:val="00D83E69"/>
    <w:rsid w:val="00D83EC9"/>
    <w:rsid w:val="00D87888"/>
    <w:rsid w:val="00D96357"/>
    <w:rsid w:val="00DA30F9"/>
    <w:rsid w:val="00DA689A"/>
    <w:rsid w:val="00DA76C2"/>
    <w:rsid w:val="00DB19A4"/>
    <w:rsid w:val="00DB3D1F"/>
    <w:rsid w:val="00DB5289"/>
    <w:rsid w:val="00DB7E7C"/>
    <w:rsid w:val="00DC05F5"/>
    <w:rsid w:val="00DC353E"/>
    <w:rsid w:val="00DC58E2"/>
    <w:rsid w:val="00DC66EC"/>
    <w:rsid w:val="00DD03E9"/>
    <w:rsid w:val="00DD3D87"/>
    <w:rsid w:val="00DD7BEA"/>
    <w:rsid w:val="00DE2DAA"/>
    <w:rsid w:val="00DE6795"/>
    <w:rsid w:val="00DE6A70"/>
    <w:rsid w:val="00DE758A"/>
    <w:rsid w:val="00DF0E84"/>
    <w:rsid w:val="00DF3FE6"/>
    <w:rsid w:val="00DF4488"/>
    <w:rsid w:val="00DF69AC"/>
    <w:rsid w:val="00DF78B6"/>
    <w:rsid w:val="00E00D00"/>
    <w:rsid w:val="00E02244"/>
    <w:rsid w:val="00E03A27"/>
    <w:rsid w:val="00E03E80"/>
    <w:rsid w:val="00E0469F"/>
    <w:rsid w:val="00E0694E"/>
    <w:rsid w:val="00E069C3"/>
    <w:rsid w:val="00E07233"/>
    <w:rsid w:val="00E07907"/>
    <w:rsid w:val="00E1014A"/>
    <w:rsid w:val="00E12F40"/>
    <w:rsid w:val="00E14819"/>
    <w:rsid w:val="00E15902"/>
    <w:rsid w:val="00E15AE1"/>
    <w:rsid w:val="00E17009"/>
    <w:rsid w:val="00E17AE3"/>
    <w:rsid w:val="00E20660"/>
    <w:rsid w:val="00E212E4"/>
    <w:rsid w:val="00E25D18"/>
    <w:rsid w:val="00E26ABE"/>
    <w:rsid w:val="00E3107F"/>
    <w:rsid w:val="00E319AD"/>
    <w:rsid w:val="00E31AF8"/>
    <w:rsid w:val="00E31DBB"/>
    <w:rsid w:val="00E32E46"/>
    <w:rsid w:val="00E33D4D"/>
    <w:rsid w:val="00E34522"/>
    <w:rsid w:val="00E34D16"/>
    <w:rsid w:val="00E34DDE"/>
    <w:rsid w:val="00E3613C"/>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552D"/>
    <w:rsid w:val="00E66B64"/>
    <w:rsid w:val="00E70D5E"/>
    <w:rsid w:val="00E71279"/>
    <w:rsid w:val="00E726E5"/>
    <w:rsid w:val="00E75259"/>
    <w:rsid w:val="00E7627C"/>
    <w:rsid w:val="00E764BB"/>
    <w:rsid w:val="00E77DFA"/>
    <w:rsid w:val="00E800FC"/>
    <w:rsid w:val="00E80F45"/>
    <w:rsid w:val="00E81FF9"/>
    <w:rsid w:val="00E828AC"/>
    <w:rsid w:val="00E85677"/>
    <w:rsid w:val="00E85E7A"/>
    <w:rsid w:val="00E87654"/>
    <w:rsid w:val="00E903D6"/>
    <w:rsid w:val="00E90B4F"/>
    <w:rsid w:val="00E91534"/>
    <w:rsid w:val="00E91716"/>
    <w:rsid w:val="00E925C6"/>
    <w:rsid w:val="00E978F8"/>
    <w:rsid w:val="00E97DC4"/>
    <w:rsid w:val="00EA3E5D"/>
    <w:rsid w:val="00EA6639"/>
    <w:rsid w:val="00EB240C"/>
    <w:rsid w:val="00EB2581"/>
    <w:rsid w:val="00EB5C36"/>
    <w:rsid w:val="00EC02F9"/>
    <w:rsid w:val="00EC094F"/>
    <w:rsid w:val="00EC19DF"/>
    <w:rsid w:val="00EC24F8"/>
    <w:rsid w:val="00EC2722"/>
    <w:rsid w:val="00EC4258"/>
    <w:rsid w:val="00EC44D2"/>
    <w:rsid w:val="00EC5A69"/>
    <w:rsid w:val="00EC67DA"/>
    <w:rsid w:val="00EC6D41"/>
    <w:rsid w:val="00EC772E"/>
    <w:rsid w:val="00ED275E"/>
    <w:rsid w:val="00ED3CFE"/>
    <w:rsid w:val="00ED455F"/>
    <w:rsid w:val="00EE20D6"/>
    <w:rsid w:val="00EE2D23"/>
    <w:rsid w:val="00EE3FFE"/>
    <w:rsid w:val="00EE469A"/>
    <w:rsid w:val="00EE58F6"/>
    <w:rsid w:val="00EE5E2E"/>
    <w:rsid w:val="00EF44E3"/>
    <w:rsid w:val="00EF4AFC"/>
    <w:rsid w:val="00F03232"/>
    <w:rsid w:val="00F077B0"/>
    <w:rsid w:val="00F107A3"/>
    <w:rsid w:val="00F113DD"/>
    <w:rsid w:val="00F11BC6"/>
    <w:rsid w:val="00F135E2"/>
    <w:rsid w:val="00F1728A"/>
    <w:rsid w:val="00F179E2"/>
    <w:rsid w:val="00F21581"/>
    <w:rsid w:val="00F25F6C"/>
    <w:rsid w:val="00F26179"/>
    <w:rsid w:val="00F2777E"/>
    <w:rsid w:val="00F27BB7"/>
    <w:rsid w:val="00F31C59"/>
    <w:rsid w:val="00F33BC5"/>
    <w:rsid w:val="00F33DE5"/>
    <w:rsid w:val="00F343EC"/>
    <w:rsid w:val="00F348F6"/>
    <w:rsid w:val="00F371F0"/>
    <w:rsid w:val="00F404BA"/>
    <w:rsid w:val="00F40C0D"/>
    <w:rsid w:val="00F427D9"/>
    <w:rsid w:val="00F42E85"/>
    <w:rsid w:val="00F43B3B"/>
    <w:rsid w:val="00F44C43"/>
    <w:rsid w:val="00F44F8A"/>
    <w:rsid w:val="00F470FB"/>
    <w:rsid w:val="00F47694"/>
    <w:rsid w:val="00F51B70"/>
    <w:rsid w:val="00F52234"/>
    <w:rsid w:val="00F5475A"/>
    <w:rsid w:val="00F56DFA"/>
    <w:rsid w:val="00F60909"/>
    <w:rsid w:val="00F60D26"/>
    <w:rsid w:val="00F6127C"/>
    <w:rsid w:val="00F6181E"/>
    <w:rsid w:val="00F678DE"/>
    <w:rsid w:val="00F75D01"/>
    <w:rsid w:val="00F81B1C"/>
    <w:rsid w:val="00F81C08"/>
    <w:rsid w:val="00F81E22"/>
    <w:rsid w:val="00F8299E"/>
    <w:rsid w:val="00F835F4"/>
    <w:rsid w:val="00F838AA"/>
    <w:rsid w:val="00F857C4"/>
    <w:rsid w:val="00F8596B"/>
    <w:rsid w:val="00F86CC5"/>
    <w:rsid w:val="00F871AC"/>
    <w:rsid w:val="00F90F62"/>
    <w:rsid w:val="00F928DA"/>
    <w:rsid w:val="00F95287"/>
    <w:rsid w:val="00F9632C"/>
    <w:rsid w:val="00F96B57"/>
    <w:rsid w:val="00FA01A1"/>
    <w:rsid w:val="00FA1391"/>
    <w:rsid w:val="00FA14F0"/>
    <w:rsid w:val="00FA1D16"/>
    <w:rsid w:val="00FA2605"/>
    <w:rsid w:val="00FA2E1C"/>
    <w:rsid w:val="00FA3705"/>
    <w:rsid w:val="00FA7B54"/>
    <w:rsid w:val="00FB617F"/>
    <w:rsid w:val="00FB67A6"/>
    <w:rsid w:val="00FC206A"/>
    <w:rsid w:val="00FC224B"/>
    <w:rsid w:val="00FC507A"/>
    <w:rsid w:val="00FD12B5"/>
    <w:rsid w:val="00FD29D3"/>
    <w:rsid w:val="00FD2DD9"/>
    <w:rsid w:val="00FD6A26"/>
    <w:rsid w:val="00FE2A15"/>
    <w:rsid w:val="00FE3F42"/>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D18"/>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 w:type="paragraph" w:styleId="NoSpacing">
    <w:name w:val="No Spacing"/>
    <w:uiPriority w:val="1"/>
    <w:qFormat/>
    <w:rsid w:val="00B35E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3364">
      <w:bodyDiv w:val="1"/>
      <w:marLeft w:val="0"/>
      <w:marRight w:val="0"/>
      <w:marTop w:val="0"/>
      <w:marBottom w:val="0"/>
      <w:divBdr>
        <w:top w:val="none" w:sz="0" w:space="0" w:color="auto"/>
        <w:left w:val="none" w:sz="0" w:space="0" w:color="auto"/>
        <w:bottom w:val="none" w:sz="0" w:space="0" w:color="auto"/>
        <w:right w:val="none" w:sz="0" w:space="0" w:color="auto"/>
      </w:divBdr>
    </w:div>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146629502">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28922172">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67872007">
      <w:bodyDiv w:val="1"/>
      <w:marLeft w:val="0"/>
      <w:marRight w:val="0"/>
      <w:marTop w:val="0"/>
      <w:marBottom w:val="0"/>
      <w:divBdr>
        <w:top w:val="none" w:sz="0" w:space="0" w:color="auto"/>
        <w:left w:val="none" w:sz="0" w:space="0" w:color="auto"/>
        <w:bottom w:val="none" w:sz="0" w:space="0" w:color="auto"/>
        <w:right w:val="none" w:sz="0" w:space="0" w:color="auto"/>
      </w:divBdr>
    </w:div>
    <w:div w:id="388505293">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403451948">
      <w:bodyDiv w:val="1"/>
      <w:marLeft w:val="0"/>
      <w:marRight w:val="0"/>
      <w:marTop w:val="0"/>
      <w:marBottom w:val="0"/>
      <w:divBdr>
        <w:top w:val="none" w:sz="0" w:space="0" w:color="auto"/>
        <w:left w:val="none" w:sz="0" w:space="0" w:color="auto"/>
        <w:bottom w:val="none" w:sz="0" w:space="0" w:color="auto"/>
        <w:right w:val="none" w:sz="0" w:space="0" w:color="auto"/>
      </w:divBdr>
    </w:div>
    <w:div w:id="427969241">
      <w:bodyDiv w:val="1"/>
      <w:marLeft w:val="0"/>
      <w:marRight w:val="0"/>
      <w:marTop w:val="0"/>
      <w:marBottom w:val="0"/>
      <w:divBdr>
        <w:top w:val="none" w:sz="0" w:space="0" w:color="auto"/>
        <w:left w:val="none" w:sz="0" w:space="0" w:color="auto"/>
        <w:bottom w:val="none" w:sz="0" w:space="0" w:color="auto"/>
        <w:right w:val="none" w:sz="0" w:space="0" w:color="auto"/>
      </w:divBdr>
    </w:div>
    <w:div w:id="457258317">
      <w:bodyDiv w:val="1"/>
      <w:marLeft w:val="0"/>
      <w:marRight w:val="0"/>
      <w:marTop w:val="0"/>
      <w:marBottom w:val="0"/>
      <w:divBdr>
        <w:top w:val="none" w:sz="0" w:space="0" w:color="auto"/>
        <w:left w:val="none" w:sz="0" w:space="0" w:color="auto"/>
        <w:bottom w:val="none" w:sz="0" w:space="0" w:color="auto"/>
        <w:right w:val="none" w:sz="0" w:space="0" w:color="auto"/>
      </w:divBdr>
    </w:div>
    <w:div w:id="476843782">
      <w:bodyDiv w:val="1"/>
      <w:marLeft w:val="0"/>
      <w:marRight w:val="0"/>
      <w:marTop w:val="0"/>
      <w:marBottom w:val="0"/>
      <w:divBdr>
        <w:top w:val="none" w:sz="0" w:space="0" w:color="auto"/>
        <w:left w:val="none" w:sz="0" w:space="0" w:color="auto"/>
        <w:bottom w:val="none" w:sz="0" w:space="0" w:color="auto"/>
        <w:right w:val="none" w:sz="0" w:space="0" w:color="auto"/>
      </w:divBdr>
    </w:div>
    <w:div w:id="599727337">
      <w:bodyDiv w:val="1"/>
      <w:marLeft w:val="0"/>
      <w:marRight w:val="0"/>
      <w:marTop w:val="0"/>
      <w:marBottom w:val="0"/>
      <w:divBdr>
        <w:top w:val="none" w:sz="0" w:space="0" w:color="auto"/>
        <w:left w:val="none" w:sz="0" w:space="0" w:color="auto"/>
        <w:bottom w:val="none" w:sz="0" w:space="0" w:color="auto"/>
        <w:right w:val="none" w:sz="0" w:space="0" w:color="auto"/>
      </w:divBdr>
      <w:divsChild>
        <w:div w:id="1342703891">
          <w:marLeft w:val="0"/>
          <w:marRight w:val="0"/>
          <w:marTop w:val="0"/>
          <w:marBottom w:val="0"/>
          <w:divBdr>
            <w:top w:val="none" w:sz="0" w:space="0" w:color="auto"/>
            <w:left w:val="none" w:sz="0" w:space="0" w:color="auto"/>
            <w:bottom w:val="none" w:sz="0" w:space="0" w:color="auto"/>
            <w:right w:val="none" w:sz="0" w:space="0" w:color="auto"/>
          </w:divBdr>
        </w:div>
        <w:div w:id="894048503">
          <w:marLeft w:val="0"/>
          <w:marRight w:val="0"/>
          <w:marTop w:val="0"/>
          <w:marBottom w:val="0"/>
          <w:divBdr>
            <w:top w:val="none" w:sz="0" w:space="0" w:color="auto"/>
            <w:left w:val="none" w:sz="0" w:space="0" w:color="auto"/>
            <w:bottom w:val="none" w:sz="0" w:space="0" w:color="auto"/>
            <w:right w:val="none" w:sz="0" w:space="0" w:color="auto"/>
          </w:divBdr>
        </w:div>
        <w:div w:id="2043901596">
          <w:marLeft w:val="0"/>
          <w:marRight w:val="0"/>
          <w:marTop w:val="0"/>
          <w:marBottom w:val="0"/>
          <w:divBdr>
            <w:top w:val="none" w:sz="0" w:space="0" w:color="auto"/>
            <w:left w:val="none" w:sz="0" w:space="0" w:color="auto"/>
            <w:bottom w:val="none" w:sz="0" w:space="0" w:color="auto"/>
            <w:right w:val="none" w:sz="0" w:space="0" w:color="auto"/>
          </w:divBdr>
        </w:div>
        <w:div w:id="1960449584">
          <w:marLeft w:val="0"/>
          <w:marRight w:val="0"/>
          <w:marTop w:val="0"/>
          <w:marBottom w:val="0"/>
          <w:divBdr>
            <w:top w:val="none" w:sz="0" w:space="0" w:color="auto"/>
            <w:left w:val="none" w:sz="0" w:space="0" w:color="auto"/>
            <w:bottom w:val="none" w:sz="0" w:space="0" w:color="auto"/>
            <w:right w:val="none" w:sz="0" w:space="0" w:color="auto"/>
          </w:divBdr>
        </w:div>
        <w:div w:id="991448158">
          <w:marLeft w:val="0"/>
          <w:marRight w:val="0"/>
          <w:marTop w:val="0"/>
          <w:marBottom w:val="0"/>
          <w:divBdr>
            <w:top w:val="none" w:sz="0" w:space="0" w:color="auto"/>
            <w:left w:val="none" w:sz="0" w:space="0" w:color="auto"/>
            <w:bottom w:val="none" w:sz="0" w:space="0" w:color="auto"/>
            <w:right w:val="none" w:sz="0" w:space="0" w:color="auto"/>
          </w:divBdr>
        </w:div>
        <w:div w:id="1223640565">
          <w:marLeft w:val="0"/>
          <w:marRight w:val="0"/>
          <w:marTop w:val="0"/>
          <w:marBottom w:val="0"/>
          <w:divBdr>
            <w:top w:val="none" w:sz="0" w:space="0" w:color="auto"/>
            <w:left w:val="none" w:sz="0" w:space="0" w:color="auto"/>
            <w:bottom w:val="none" w:sz="0" w:space="0" w:color="auto"/>
            <w:right w:val="none" w:sz="0" w:space="0" w:color="auto"/>
          </w:divBdr>
        </w:div>
        <w:div w:id="1595240695">
          <w:marLeft w:val="0"/>
          <w:marRight w:val="0"/>
          <w:marTop w:val="0"/>
          <w:marBottom w:val="0"/>
          <w:divBdr>
            <w:top w:val="none" w:sz="0" w:space="0" w:color="auto"/>
            <w:left w:val="none" w:sz="0" w:space="0" w:color="auto"/>
            <w:bottom w:val="none" w:sz="0" w:space="0" w:color="auto"/>
            <w:right w:val="none" w:sz="0" w:space="0" w:color="auto"/>
          </w:divBdr>
        </w:div>
        <w:div w:id="1587230536">
          <w:marLeft w:val="0"/>
          <w:marRight w:val="0"/>
          <w:marTop w:val="0"/>
          <w:marBottom w:val="0"/>
          <w:divBdr>
            <w:top w:val="none" w:sz="0" w:space="0" w:color="auto"/>
            <w:left w:val="none" w:sz="0" w:space="0" w:color="auto"/>
            <w:bottom w:val="none" w:sz="0" w:space="0" w:color="auto"/>
            <w:right w:val="none" w:sz="0" w:space="0" w:color="auto"/>
          </w:divBdr>
        </w:div>
        <w:div w:id="1962416774">
          <w:marLeft w:val="0"/>
          <w:marRight w:val="0"/>
          <w:marTop w:val="0"/>
          <w:marBottom w:val="0"/>
          <w:divBdr>
            <w:top w:val="none" w:sz="0" w:space="0" w:color="auto"/>
            <w:left w:val="none" w:sz="0" w:space="0" w:color="auto"/>
            <w:bottom w:val="none" w:sz="0" w:space="0" w:color="auto"/>
            <w:right w:val="none" w:sz="0" w:space="0" w:color="auto"/>
          </w:divBdr>
        </w:div>
        <w:div w:id="627590146">
          <w:marLeft w:val="0"/>
          <w:marRight w:val="0"/>
          <w:marTop w:val="0"/>
          <w:marBottom w:val="0"/>
          <w:divBdr>
            <w:top w:val="none" w:sz="0" w:space="0" w:color="auto"/>
            <w:left w:val="none" w:sz="0" w:space="0" w:color="auto"/>
            <w:bottom w:val="none" w:sz="0" w:space="0" w:color="auto"/>
            <w:right w:val="none" w:sz="0" w:space="0" w:color="auto"/>
          </w:divBdr>
        </w:div>
        <w:div w:id="571351106">
          <w:marLeft w:val="0"/>
          <w:marRight w:val="0"/>
          <w:marTop w:val="0"/>
          <w:marBottom w:val="0"/>
          <w:divBdr>
            <w:top w:val="none" w:sz="0" w:space="0" w:color="auto"/>
            <w:left w:val="none" w:sz="0" w:space="0" w:color="auto"/>
            <w:bottom w:val="none" w:sz="0" w:space="0" w:color="auto"/>
            <w:right w:val="none" w:sz="0" w:space="0" w:color="auto"/>
          </w:divBdr>
        </w:div>
      </w:divsChild>
    </w:div>
    <w:div w:id="621158609">
      <w:bodyDiv w:val="1"/>
      <w:marLeft w:val="0"/>
      <w:marRight w:val="0"/>
      <w:marTop w:val="0"/>
      <w:marBottom w:val="0"/>
      <w:divBdr>
        <w:top w:val="none" w:sz="0" w:space="0" w:color="auto"/>
        <w:left w:val="none" w:sz="0" w:space="0" w:color="auto"/>
        <w:bottom w:val="none" w:sz="0" w:space="0" w:color="auto"/>
        <w:right w:val="none" w:sz="0" w:space="0" w:color="auto"/>
      </w:divBdr>
    </w:div>
    <w:div w:id="686758662">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18473785">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803695830">
      <w:bodyDiv w:val="1"/>
      <w:marLeft w:val="0"/>
      <w:marRight w:val="0"/>
      <w:marTop w:val="0"/>
      <w:marBottom w:val="0"/>
      <w:divBdr>
        <w:top w:val="none" w:sz="0" w:space="0" w:color="auto"/>
        <w:left w:val="none" w:sz="0" w:space="0" w:color="auto"/>
        <w:bottom w:val="none" w:sz="0" w:space="0" w:color="auto"/>
        <w:right w:val="none" w:sz="0" w:space="0" w:color="auto"/>
      </w:divBdr>
      <w:divsChild>
        <w:div w:id="535125131">
          <w:marLeft w:val="0"/>
          <w:marRight w:val="0"/>
          <w:marTop w:val="0"/>
          <w:marBottom w:val="0"/>
          <w:divBdr>
            <w:top w:val="none" w:sz="0" w:space="0" w:color="auto"/>
            <w:left w:val="none" w:sz="0" w:space="0" w:color="auto"/>
            <w:bottom w:val="none" w:sz="0" w:space="0" w:color="auto"/>
            <w:right w:val="none" w:sz="0" w:space="0" w:color="auto"/>
          </w:divBdr>
        </w:div>
        <w:div w:id="1400711365">
          <w:marLeft w:val="0"/>
          <w:marRight w:val="0"/>
          <w:marTop w:val="0"/>
          <w:marBottom w:val="0"/>
          <w:divBdr>
            <w:top w:val="none" w:sz="0" w:space="0" w:color="auto"/>
            <w:left w:val="none" w:sz="0" w:space="0" w:color="auto"/>
            <w:bottom w:val="none" w:sz="0" w:space="0" w:color="auto"/>
            <w:right w:val="none" w:sz="0" w:space="0" w:color="auto"/>
          </w:divBdr>
        </w:div>
        <w:div w:id="300043301">
          <w:marLeft w:val="0"/>
          <w:marRight w:val="0"/>
          <w:marTop w:val="0"/>
          <w:marBottom w:val="0"/>
          <w:divBdr>
            <w:top w:val="none" w:sz="0" w:space="0" w:color="auto"/>
            <w:left w:val="none" w:sz="0" w:space="0" w:color="auto"/>
            <w:bottom w:val="none" w:sz="0" w:space="0" w:color="auto"/>
            <w:right w:val="none" w:sz="0" w:space="0" w:color="auto"/>
          </w:divBdr>
        </w:div>
        <w:div w:id="1322274211">
          <w:marLeft w:val="0"/>
          <w:marRight w:val="0"/>
          <w:marTop w:val="0"/>
          <w:marBottom w:val="0"/>
          <w:divBdr>
            <w:top w:val="none" w:sz="0" w:space="0" w:color="auto"/>
            <w:left w:val="none" w:sz="0" w:space="0" w:color="auto"/>
            <w:bottom w:val="none" w:sz="0" w:space="0" w:color="auto"/>
            <w:right w:val="none" w:sz="0" w:space="0" w:color="auto"/>
          </w:divBdr>
        </w:div>
        <w:div w:id="338506081">
          <w:marLeft w:val="0"/>
          <w:marRight w:val="0"/>
          <w:marTop w:val="0"/>
          <w:marBottom w:val="0"/>
          <w:divBdr>
            <w:top w:val="none" w:sz="0" w:space="0" w:color="auto"/>
            <w:left w:val="none" w:sz="0" w:space="0" w:color="auto"/>
            <w:bottom w:val="none" w:sz="0" w:space="0" w:color="auto"/>
            <w:right w:val="none" w:sz="0" w:space="0" w:color="auto"/>
          </w:divBdr>
        </w:div>
        <w:div w:id="1769080167">
          <w:marLeft w:val="0"/>
          <w:marRight w:val="0"/>
          <w:marTop w:val="0"/>
          <w:marBottom w:val="0"/>
          <w:divBdr>
            <w:top w:val="none" w:sz="0" w:space="0" w:color="auto"/>
            <w:left w:val="none" w:sz="0" w:space="0" w:color="auto"/>
            <w:bottom w:val="none" w:sz="0" w:space="0" w:color="auto"/>
            <w:right w:val="none" w:sz="0" w:space="0" w:color="auto"/>
          </w:divBdr>
        </w:div>
        <w:div w:id="1296257458">
          <w:marLeft w:val="0"/>
          <w:marRight w:val="0"/>
          <w:marTop w:val="0"/>
          <w:marBottom w:val="0"/>
          <w:divBdr>
            <w:top w:val="none" w:sz="0" w:space="0" w:color="auto"/>
            <w:left w:val="none" w:sz="0" w:space="0" w:color="auto"/>
            <w:bottom w:val="none" w:sz="0" w:space="0" w:color="auto"/>
            <w:right w:val="none" w:sz="0" w:space="0" w:color="auto"/>
          </w:divBdr>
        </w:div>
      </w:divsChild>
    </w:div>
    <w:div w:id="856775738">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023819422">
      <w:bodyDiv w:val="1"/>
      <w:marLeft w:val="0"/>
      <w:marRight w:val="0"/>
      <w:marTop w:val="0"/>
      <w:marBottom w:val="0"/>
      <w:divBdr>
        <w:top w:val="none" w:sz="0" w:space="0" w:color="auto"/>
        <w:left w:val="none" w:sz="0" w:space="0" w:color="auto"/>
        <w:bottom w:val="none" w:sz="0" w:space="0" w:color="auto"/>
        <w:right w:val="none" w:sz="0" w:space="0" w:color="auto"/>
      </w:divBdr>
      <w:divsChild>
        <w:div w:id="1644504249">
          <w:marLeft w:val="0"/>
          <w:marRight w:val="0"/>
          <w:marTop w:val="0"/>
          <w:marBottom w:val="0"/>
          <w:divBdr>
            <w:top w:val="none" w:sz="0" w:space="0" w:color="auto"/>
            <w:left w:val="none" w:sz="0" w:space="0" w:color="auto"/>
            <w:bottom w:val="none" w:sz="0" w:space="0" w:color="auto"/>
            <w:right w:val="none" w:sz="0" w:space="0" w:color="auto"/>
          </w:divBdr>
        </w:div>
        <w:div w:id="1323966010">
          <w:marLeft w:val="0"/>
          <w:marRight w:val="0"/>
          <w:marTop w:val="0"/>
          <w:marBottom w:val="0"/>
          <w:divBdr>
            <w:top w:val="none" w:sz="0" w:space="0" w:color="auto"/>
            <w:left w:val="none" w:sz="0" w:space="0" w:color="auto"/>
            <w:bottom w:val="none" w:sz="0" w:space="0" w:color="auto"/>
            <w:right w:val="none" w:sz="0" w:space="0" w:color="auto"/>
          </w:divBdr>
        </w:div>
        <w:div w:id="505284861">
          <w:marLeft w:val="0"/>
          <w:marRight w:val="0"/>
          <w:marTop w:val="0"/>
          <w:marBottom w:val="0"/>
          <w:divBdr>
            <w:top w:val="none" w:sz="0" w:space="0" w:color="auto"/>
            <w:left w:val="none" w:sz="0" w:space="0" w:color="auto"/>
            <w:bottom w:val="none" w:sz="0" w:space="0" w:color="auto"/>
            <w:right w:val="none" w:sz="0" w:space="0" w:color="auto"/>
          </w:divBdr>
        </w:div>
        <w:div w:id="1846165530">
          <w:marLeft w:val="0"/>
          <w:marRight w:val="0"/>
          <w:marTop w:val="0"/>
          <w:marBottom w:val="0"/>
          <w:divBdr>
            <w:top w:val="none" w:sz="0" w:space="0" w:color="auto"/>
            <w:left w:val="none" w:sz="0" w:space="0" w:color="auto"/>
            <w:bottom w:val="none" w:sz="0" w:space="0" w:color="auto"/>
            <w:right w:val="none" w:sz="0" w:space="0" w:color="auto"/>
          </w:divBdr>
        </w:div>
        <w:div w:id="988561351">
          <w:marLeft w:val="0"/>
          <w:marRight w:val="0"/>
          <w:marTop w:val="0"/>
          <w:marBottom w:val="0"/>
          <w:divBdr>
            <w:top w:val="none" w:sz="0" w:space="0" w:color="auto"/>
            <w:left w:val="none" w:sz="0" w:space="0" w:color="auto"/>
            <w:bottom w:val="none" w:sz="0" w:space="0" w:color="auto"/>
            <w:right w:val="none" w:sz="0" w:space="0" w:color="auto"/>
          </w:divBdr>
        </w:div>
        <w:div w:id="1170295911">
          <w:marLeft w:val="0"/>
          <w:marRight w:val="0"/>
          <w:marTop w:val="0"/>
          <w:marBottom w:val="0"/>
          <w:divBdr>
            <w:top w:val="none" w:sz="0" w:space="0" w:color="auto"/>
            <w:left w:val="none" w:sz="0" w:space="0" w:color="auto"/>
            <w:bottom w:val="none" w:sz="0" w:space="0" w:color="auto"/>
            <w:right w:val="none" w:sz="0" w:space="0" w:color="auto"/>
          </w:divBdr>
        </w:div>
        <w:div w:id="443303829">
          <w:marLeft w:val="0"/>
          <w:marRight w:val="0"/>
          <w:marTop w:val="0"/>
          <w:marBottom w:val="0"/>
          <w:divBdr>
            <w:top w:val="none" w:sz="0" w:space="0" w:color="auto"/>
            <w:left w:val="none" w:sz="0" w:space="0" w:color="auto"/>
            <w:bottom w:val="none" w:sz="0" w:space="0" w:color="auto"/>
            <w:right w:val="none" w:sz="0" w:space="0" w:color="auto"/>
          </w:divBdr>
        </w:div>
      </w:divsChild>
    </w:div>
    <w:div w:id="1032413684">
      <w:bodyDiv w:val="1"/>
      <w:marLeft w:val="0"/>
      <w:marRight w:val="0"/>
      <w:marTop w:val="0"/>
      <w:marBottom w:val="0"/>
      <w:divBdr>
        <w:top w:val="none" w:sz="0" w:space="0" w:color="auto"/>
        <w:left w:val="none" w:sz="0" w:space="0" w:color="auto"/>
        <w:bottom w:val="none" w:sz="0" w:space="0" w:color="auto"/>
        <w:right w:val="none" w:sz="0" w:space="0" w:color="auto"/>
      </w:divBdr>
    </w:div>
    <w:div w:id="1080297145">
      <w:bodyDiv w:val="1"/>
      <w:marLeft w:val="0"/>
      <w:marRight w:val="0"/>
      <w:marTop w:val="0"/>
      <w:marBottom w:val="0"/>
      <w:divBdr>
        <w:top w:val="none" w:sz="0" w:space="0" w:color="auto"/>
        <w:left w:val="none" w:sz="0" w:space="0" w:color="auto"/>
        <w:bottom w:val="none" w:sz="0" w:space="0" w:color="auto"/>
        <w:right w:val="none" w:sz="0" w:space="0" w:color="auto"/>
      </w:divBdr>
    </w:div>
    <w:div w:id="1087114314">
      <w:bodyDiv w:val="1"/>
      <w:marLeft w:val="0"/>
      <w:marRight w:val="0"/>
      <w:marTop w:val="0"/>
      <w:marBottom w:val="0"/>
      <w:divBdr>
        <w:top w:val="none" w:sz="0" w:space="0" w:color="auto"/>
        <w:left w:val="none" w:sz="0" w:space="0" w:color="auto"/>
        <w:bottom w:val="none" w:sz="0" w:space="0" w:color="auto"/>
        <w:right w:val="none" w:sz="0" w:space="0" w:color="auto"/>
      </w:divBdr>
    </w:div>
    <w:div w:id="1094739295">
      <w:bodyDiv w:val="1"/>
      <w:marLeft w:val="0"/>
      <w:marRight w:val="0"/>
      <w:marTop w:val="0"/>
      <w:marBottom w:val="0"/>
      <w:divBdr>
        <w:top w:val="none" w:sz="0" w:space="0" w:color="auto"/>
        <w:left w:val="none" w:sz="0" w:space="0" w:color="auto"/>
        <w:bottom w:val="none" w:sz="0" w:space="0" w:color="auto"/>
        <w:right w:val="none" w:sz="0" w:space="0" w:color="auto"/>
      </w:divBdr>
    </w:div>
    <w:div w:id="1099445846">
      <w:bodyDiv w:val="1"/>
      <w:marLeft w:val="0"/>
      <w:marRight w:val="0"/>
      <w:marTop w:val="0"/>
      <w:marBottom w:val="0"/>
      <w:divBdr>
        <w:top w:val="none" w:sz="0" w:space="0" w:color="auto"/>
        <w:left w:val="none" w:sz="0" w:space="0" w:color="auto"/>
        <w:bottom w:val="none" w:sz="0" w:space="0" w:color="auto"/>
        <w:right w:val="none" w:sz="0" w:space="0" w:color="auto"/>
      </w:divBdr>
    </w:div>
    <w:div w:id="1106850652">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19781890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264723861">
      <w:bodyDiv w:val="1"/>
      <w:marLeft w:val="0"/>
      <w:marRight w:val="0"/>
      <w:marTop w:val="0"/>
      <w:marBottom w:val="0"/>
      <w:divBdr>
        <w:top w:val="none" w:sz="0" w:space="0" w:color="auto"/>
        <w:left w:val="none" w:sz="0" w:space="0" w:color="auto"/>
        <w:bottom w:val="none" w:sz="0" w:space="0" w:color="auto"/>
        <w:right w:val="none" w:sz="0" w:space="0" w:color="auto"/>
      </w:divBdr>
    </w:div>
    <w:div w:id="1266109681">
      <w:bodyDiv w:val="1"/>
      <w:marLeft w:val="0"/>
      <w:marRight w:val="0"/>
      <w:marTop w:val="0"/>
      <w:marBottom w:val="0"/>
      <w:divBdr>
        <w:top w:val="none" w:sz="0" w:space="0" w:color="auto"/>
        <w:left w:val="none" w:sz="0" w:space="0" w:color="auto"/>
        <w:bottom w:val="none" w:sz="0" w:space="0" w:color="auto"/>
        <w:right w:val="none" w:sz="0" w:space="0" w:color="auto"/>
      </w:divBdr>
    </w:div>
    <w:div w:id="1290892815">
      <w:bodyDiv w:val="1"/>
      <w:marLeft w:val="0"/>
      <w:marRight w:val="0"/>
      <w:marTop w:val="0"/>
      <w:marBottom w:val="0"/>
      <w:divBdr>
        <w:top w:val="none" w:sz="0" w:space="0" w:color="auto"/>
        <w:left w:val="none" w:sz="0" w:space="0" w:color="auto"/>
        <w:bottom w:val="none" w:sz="0" w:space="0" w:color="auto"/>
        <w:right w:val="none" w:sz="0" w:space="0" w:color="auto"/>
      </w:divBdr>
    </w:div>
    <w:div w:id="1352487256">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38136078">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8626393">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5251">
      <w:bodyDiv w:val="1"/>
      <w:marLeft w:val="0"/>
      <w:marRight w:val="0"/>
      <w:marTop w:val="0"/>
      <w:marBottom w:val="0"/>
      <w:divBdr>
        <w:top w:val="none" w:sz="0" w:space="0" w:color="auto"/>
        <w:left w:val="none" w:sz="0" w:space="0" w:color="auto"/>
        <w:bottom w:val="none" w:sz="0" w:space="0" w:color="auto"/>
        <w:right w:val="none" w:sz="0" w:space="0" w:color="auto"/>
      </w:divBdr>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57143413">
      <w:bodyDiv w:val="1"/>
      <w:marLeft w:val="0"/>
      <w:marRight w:val="0"/>
      <w:marTop w:val="0"/>
      <w:marBottom w:val="0"/>
      <w:divBdr>
        <w:top w:val="none" w:sz="0" w:space="0" w:color="auto"/>
        <w:left w:val="none" w:sz="0" w:space="0" w:color="auto"/>
        <w:bottom w:val="none" w:sz="0" w:space="0" w:color="auto"/>
        <w:right w:val="none" w:sz="0" w:space="0" w:color="auto"/>
      </w:divBdr>
    </w:div>
    <w:div w:id="1663662672">
      <w:bodyDiv w:val="1"/>
      <w:marLeft w:val="0"/>
      <w:marRight w:val="0"/>
      <w:marTop w:val="0"/>
      <w:marBottom w:val="0"/>
      <w:divBdr>
        <w:top w:val="none" w:sz="0" w:space="0" w:color="auto"/>
        <w:left w:val="none" w:sz="0" w:space="0" w:color="auto"/>
        <w:bottom w:val="none" w:sz="0" w:space="0" w:color="auto"/>
        <w:right w:val="none" w:sz="0" w:space="0" w:color="auto"/>
      </w:divBdr>
      <w:divsChild>
        <w:div w:id="499808792">
          <w:marLeft w:val="0"/>
          <w:marRight w:val="0"/>
          <w:marTop w:val="0"/>
          <w:marBottom w:val="0"/>
          <w:divBdr>
            <w:top w:val="none" w:sz="0" w:space="0" w:color="auto"/>
            <w:left w:val="none" w:sz="0" w:space="0" w:color="auto"/>
            <w:bottom w:val="none" w:sz="0" w:space="0" w:color="auto"/>
            <w:right w:val="none" w:sz="0" w:space="0" w:color="auto"/>
          </w:divBdr>
        </w:div>
        <w:div w:id="285741671">
          <w:marLeft w:val="0"/>
          <w:marRight w:val="0"/>
          <w:marTop w:val="0"/>
          <w:marBottom w:val="0"/>
          <w:divBdr>
            <w:top w:val="none" w:sz="0" w:space="0" w:color="auto"/>
            <w:left w:val="none" w:sz="0" w:space="0" w:color="auto"/>
            <w:bottom w:val="none" w:sz="0" w:space="0" w:color="auto"/>
            <w:right w:val="none" w:sz="0" w:space="0" w:color="auto"/>
          </w:divBdr>
        </w:div>
        <w:div w:id="30540952">
          <w:marLeft w:val="0"/>
          <w:marRight w:val="0"/>
          <w:marTop w:val="0"/>
          <w:marBottom w:val="0"/>
          <w:divBdr>
            <w:top w:val="none" w:sz="0" w:space="0" w:color="auto"/>
            <w:left w:val="none" w:sz="0" w:space="0" w:color="auto"/>
            <w:bottom w:val="none" w:sz="0" w:space="0" w:color="auto"/>
            <w:right w:val="none" w:sz="0" w:space="0" w:color="auto"/>
          </w:divBdr>
        </w:div>
        <w:div w:id="1272471718">
          <w:marLeft w:val="0"/>
          <w:marRight w:val="0"/>
          <w:marTop w:val="0"/>
          <w:marBottom w:val="0"/>
          <w:divBdr>
            <w:top w:val="none" w:sz="0" w:space="0" w:color="auto"/>
            <w:left w:val="none" w:sz="0" w:space="0" w:color="auto"/>
            <w:bottom w:val="none" w:sz="0" w:space="0" w:color="auto"/>
            <w:right w:val="none" w:sz="0" w:space="0" w:color="auto"/>
          </w:divBdr>
        </w:div>
        <w:div w:id="1824656844">
          <w:marLeft w:val="0"/>
          <w:marRight w:val="0"/>
          <w:marTop w:val="0"/>
          <w:marBottom w:val="0"/>
          <w:divBdr>
            <w:top w:val="none" w:sz="0" w:space="0" w:color="auto"/>
            <w:left w:val="none" w:sz="0" w:space="0" w:color="auto"/>
            <w:bottom w:val="none" w:sz="0" w:space="0" w:color="auto"/>
            <w:right w:val="none" w:sz="0" w:space="0" w:color="auto"/>
          </w:divBdr>
        </w:div>
      </w:divsChild>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26634747">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1878665049">
      <w:bodyDiv w:val="1"/>
      <w:marLeft w:val="0"/>
      <w:marRight w:val="0"/>
      <w:marTop w:val="0"/>
      <w:marBottom w:val="0"/>
      <w:divBdr>
        <w:top w:val="none" w:sz="0" w:space="0" w:color="auto"/>
        <w:left w:val="none" w:sz="0" w:space="0" w:color="auto"/>
        <w:bottom w:val="none" w:sz="0" w:space="0" w:color="auto"/>
        <w:right w:val="none" w:sz="0" w:space="0" w:color="auto"/>
      </w:divBdr>
    </w:div>
    <w:div w:id="1901599889">
      <w:bodyDiv w:val="1"/>
      <w:marLeft w:val="0"/>
      <w:marRight w:val="0"/>
      <w:marTop w:val="0"/>
      <w:marBottom w:val="0"/>
      <w:divBdr>
        <w:top w:val="none" w:sz="0" w:space="0" w:color="auto"/>
        <w:left w:val="none" w:sz="0" w:space="0" w:color="auto"/>
        <w:bottom w:val="none" w:sz="0" w:space="0" w:color="auto"/>
        <w:right w:val="none" w:sz="0" w:space="0" w:color="auto"/>
      </w:divBdr>
    </w:div>
    <w:div w:id="1943683226">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0373439">
      <w:bodyDiv w:val="1"/>
      <w:marLeft w:val="0"/>
      <w:marRight w:val="0"/>
      <w:marTop w:val="0"/>
      <w:marBottom w:val="0"/>
      <w:divBdr>
        <w:top w:val="none" w:sz="0" w:space="0" w:color="auto"/>
        <w:left w:val="none" w:sz="0" w:space="0" w:color="auto"/>
        <w:bottom w:val="none" w:sz="0" w:space="0" w:color="auto"/>
        <w:right w:val="none" w:sz="0" w:space="0" w:color="auto"/>
      </w:divBdr>
    </w:div>
    <w:div w:id="2089764000">
      <w:bodyDiv w:val="1"/>
      <w:marLeft w:val="0"/>
      <w:marRight w:val="0"/>
      <w:marTop w:val="0"/>
      <w:marBottom w:val="0"/>
      <w:divBdr>
        <w:top w:val="none" w:sz="0" w:space="0" w:color="auto"/>
        <w:left w:val="none" w:sz="0" w:space="0" w:color="auto"/>
        <w:bottom w:val="none" w:sz="0" w:space="0" w:color="auto"/>
        <w:right w:val="none" w:sz="0" w:space="0" w:color="auto"/>
      </w:divBdr>
      <w:divsChild>
        <w:div w:id="382945217">
          <w:marLeft w:val="0"/>
          <w:marRight w:val="0"/>
          <w:marTop w:val="0"/>
          <w:marBottom w:val="0"/>
          <w:divBdr>
            <w:top w:val="none" w:sz="0" w:space="0" w:color="auto"/>
            <w:left w:val="none" w:sz="0" w:space="0" w:color="auto"/>
            <w:bottom w:val="none" w:sz="0" w:space="0" w:color="auto"/>
            <w:right w:val="none" w:sz="0" w:space="0" w:color="auto"/>
          </w:divBdr>
        </w:div>
        <w:div w:id="1468817685">
          <w:marLeft w:val="0"/>
          <w:marRight w:val="0"/>
          <w:marTop w:val="0"/>
          <w:marBottom w:val="0"/>
          <w:divBdr>
            <w:top w:val="none" w:sz="0" w:space="0" w:color="auto"/>
            <w:left w:val="none" w:sz="0" w:space="0" w:color="auto"/>
            <w:bottom w:val="none" w:sz="0" w:space="0" w:color="auto"/>
            <w:right w:val="none" w:sz="0" w:space="0" w:color="auto"/>
          </w:divBdr>
        </w:div>
        <w:div w:id="1036155151">
          <w:marLeft w:val="0"/>
          <w:marRight w:val="0"/>
          <w:marTop w:val="0"/>
          <w:marBottom w:val="0"/>
          <w:divBdr>
            <w:top w:val="none" w:sz="0" w:space="0" w:color="auto"/>
            <w:left w:val="none" w:sz="0" w:space="0" w:color="auto"/>
            <w:bottom w:val="none" w:sz="0" w:space="0" w:color="auto"/>
            <w:right w:val="none" w:sz="0" w:space="0" w:color="auto"/>
          </w:divBdr>
        </w:div>
        <w:div w:id="1828355420">
          <w:marLeft w:val="0"/>
          <w:marRight w:val="0"/>
          <w:marTop w:val="0"/>
          <w:marBottom w:val="0"/>
          <w:divBdr>
            <w:top w:val="none" w:sz="0" w:space="0" w:color="auto"/>
            <w:left w:val="none" w:sz="0" w:space="0" w:color="auto"/>
            <w:bottom w:val="none" w:sz="0" w:space="0" w:color="auto"/>
            <w:right w:val="none" w:sz="0" w:space="0" w:color="auto"/>
          </w:divBdr>
        </w:div>
        <w:div w:id="1615480164">
          <w:marLeft w:val="0"/>
          <w:marRight w:val="0"/>
          <w:marTop w:val="0"/>
          <w:marBottom w:val="0"/>
          <w:divBdr>
            <w:top w:val="none" w:sz="0" w:space="0" w:color="auto"/>
            <w:left w:val="none" w:sz="0" w:space="0" w:color="auto"/>
            <w:bottom w:val="none" w:sz="0" w:space="0" w:color="auto"/>
            <w:right w:val="none" w:sz="0" w:space="0" w:color="auto"/>
          </w:divBdr>
        </w:div>
        <w:div w:id="792334279">
          <w:marLeft w:val="0"/>
          <w:marRight w:val="0"/>
          <w:marTop w:val="0"/>
          <w:marBottom w:val="0"/>
          <w:divBdr>
            <w:top w:val="none" w:sz="0" w:space="0" w:color="auto"/>
            <w:left w:val="none" w:sz="0" w:space="0" w:color="auto"/>
            <w:bottom w:val="none" w:sz="0" w:space="0" w:color="auto"/>
            <w:right w:val="none" w:sz="0" w:space="0" w:color="auto"/>
          </w:divBdr>
        </w:div>
        <w:div w:id="1538467400">
          <w:marLeft w:val="0"/>
          <w:marRight w:val="0"/>
          <w:marTop w:val="0"/>
          <w:marBottom w:val="0"/>
          <w:divBdr>
            <w:top w:val="none" w:sz="0" w:space="0" w:color="auto"/>
            <w:left w:val="none" w:sz="0" w:space="0" w:color="auto"/>
            <w:bottom w:val="none" w:sz="0" w:space="0" w:color="auto"/>
            <w:right w:val="none" w:sz="0" w:space="0" w:color="auto"/>
          </w:divBdr>
        </w:div>
        <w:div w:id="757754104">
          <w:marLeft w:val="0"/>
          <w:marRight w:val="0"/>
          <w:marTop w:val="0"/>
          <w:marBottom w:val="0"/>
          <w:divBdr>
            <w:top w:val="none" w:sz="0" w:space="0" w:color="auto"/>
            <w:left w:val="none" w:sz="0" w:space="0" w:color="auto"/>
            <w:bottom w:val="none" w:sz="0" w:space="0" w:color="auto"/>
            <w:right w:val="none" w:sz="0" w:space="0" w:color="auto"/>
          </w:divBdr>
        </w:div>
        <w:div w:id="2105878918">
          <w:marLeft w:val="0"/>
          <w:marRight w:val="0"/>
          <w:marTop w:val="0"/>
          <w:marBottom w:val="0"/>
          <w:divBdr>
            <w:top w:val="none" w:sz="0" w:space="0" w:color="auto"/>
            <w:left w:val="none" w:sz="0" w:space="0" w:color="auto"/>
            <w:bottom w:val="none" w:sz="0" w:space="0" w:color="auto"/>
            <w:right w:val="none" w:sz="0" w:space="0" w:color="auto"/>
          </w:divBdr>
        </w:div>
        <w:div w:id="428545665">
          <w:marLeft w:val="0"/>
          <w:marRight w:val="0"/>
          <w:marTop w:val="0"/>
          <w:marBottom w:val="0"/>
          <w:divBdr>
            <w:top w:val="none" w:sz="0" w:space="0" w:color="auto"/>
            <w:left w:val="none" w:sz="0" w:space="0" w:color="auto"/>
            <w:bottom w:val="none" w:sz="0" w:space="0" w:color="auto"/>
            <w:right w:val="none" w:sz="0" w:space="0" w:color="auto"/>
          </w:divBdr>
        </w:div>
        <w:div w:id="1444225426">
          <w:marLeft w:val="0"/>
          <w:marRight w:val="0"/>
          <w:marTop w:val="0"/>
          <w:marBottom w:val="0"/>
          <w:divBdr>
            <w:top w:val="none" w:sz="0" w:space="0" w:color="auto"/>
            <w:left w:val="none" w:sz="0" w:space="0" w:color="auto"/>
            <w:bottom w:val="none" w:sz="0" w:space="0" w:color="auto"/>
            <w:right w:val="none" w:sz="0" w:space="0" w:color="auto"/>
          </w:divBdr>
        </w:div>
      </w:divsChild>
    </w:div>
    <w:div w:id="2116097601">
      <w:bodyDiv w:val="1"/>
      <w:marLeft w:val="0"/>
      <w:marRight w:val="0"/>
      <w:marTop w:val="0"/>
      <w:marBottom w:val="0"/>
      <w:divBdr>
        <w:top w:val="none" w:sz="0" w:space="0" w:color="auto"/>
        <w:left w:val="none" w:sz="0" w:space="0" w:color="auto"/>
        <w:bottom w:val="none" w:sz="0" w:space="0" w:color="auto"/>
        <w:right w:val="none" w:sz="0" w:space="0" w:color="auto"/>
      </w:divBdr>
      <w:divsChild>
        <w:div w:id="456071569">
          <w:marLeft w:val="0"/>
          <w:marRight w:val="0"/>
          <w:marTop w:val="0"/>
          <w:marBottom w:val="0"/>
          <w:divBdr>
            <w:top w:val="none" w:sz="0" w:space="0" w:color="auto"/>
            <w:left w:val="none" w:sz="0" w:space="0" w:color="auto"/>
            <w:bottom w:val="none" w:sz="0" w:space="0" w:color="auto"/>
            <w:right w:val="none" w:sz="0" w:space="0" w:color="auto"/>
          </w:divBdr>
        </w:div>
        <w:div w:id="1688822300">
          <w:marLeft w:val="0"/>
          <w:marRight w:val="0"/>
          <w:marTop w:val="0"/>
          <w:marBottom w:val="0"/>
          <w:divBdr>
            <w:top w:val="none" w:sz="0" w:space="0" w:color="auto"/>
            <w:left w:val="none" w:sz="0" w:space="0" w:color="auto"/>
            <w:bottom w:val="none" w:sz="0" w:space="0" w:color="auto"/>
            <w:right w:val="none" w:sz="0" w:space="0" w:color="auto"/>
          </w:divBdr>
        </w:div>
        <w:div w:id="1753621329">
          <w:marLeft w:val="0"/>
          <w:marRight w:val="0"/>
          <w:marTop w:val="0"/>
          <w:marBottom w:val="0"/>
          <w:divBdr>
            <w:top w:val="none" w:sz="0" w:space="0" w:color="auto"/>
            <w:left w:val="none" w:sz="0" w:space="0" w:color="auto"/>
            <w:bottom w:val="none" w:sz="0" w:space="0" w:color="auto"/>
            <w:right w:val="none" w:sz="0" w:space="0" w:color="auto"/>
          </w:divBdr>
        </w:div>
        <w:div w:id="1984039420">
          <w:marLeft w:val="0"/>
          <w:marRight w:val="0"/>
          <w:marTop w:val="0"/>
          <w:marBottom w:val="0"/>
          <w:divBdr>
            <w:top w:val="none" w:sz="0" w:space="0" w:color="auto"/>
            <w:left w:val="none" w:sz="0" w:space="0" w:color="auto"/>
            <w:bottom w:val="none" w:sz="0" w:space="0" w:color="auto"/>
            <w:right w:val="none" w:sz="0" w:space="0" w:color="auto"/>
          </w:divBdr>
        </w:div>
        <w:div w:id="12500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Props1.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customXml/itemProps2.xml><?xml version="1.0" encoding="utf-8"?>
<ds:datastoreItem xmlns:ds="http://schemas.openxmlformats.org/officeDocument/2006/customXml" ds:itemID="{46478C9D-AC6E-43A7-A89F-72A1A0F76596}">
  <ds:schemaRefs>
    <ds:schemaRef ds:uri="http://schemas.microsoft.com/sharepoint/v3/contenttype/forms"/>
  </ds:schemaRefs>
</ds:datastoreItem>
</file>

<file path=customXml/itemProps3.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1779</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TILL, Isaac (NHS NOTTINGHAM AND NOTTINGHAMSHIRE ICB - 52R)</cp:lastModifiedBy>
  <cp:revision>2</cp:revision>
  <dcterms:created xsi:type="dcterms:W3CDTF">2025-09-08T12:24:00Z</dcterms:created>
  <dcterms:modified xsi:type="dcterms:W3CDTF">2025-09-08T12:24:00Z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